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20" w:rsidRPr="00412320" w:rsidRDefault="00412320" w:rsidP="00412320">
      <w:pPr>
        <w:widowControl/>
        <w:shd w:val="clear" w:color="auto" w:fill="FFFFFF"/>
        <w:spacing w:after="300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41232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关于中国建设银行</w:t>
      </w:r>
      <w:r w:rsidR="00731522" w:rsidRPr="0073152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厦门分行“乾元”保本型人民币理财产品2015年第</w:t>
      </w:r>
      <w:r w:rsidR="003E7F34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078期等8期</w:t>
      </w:r>
      <w:r w:rsidRPr="00412320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的公告</w:t>
      </w:r>
    </w:p>
    <w:p w:rsidR="00412320" w:rsidRPr="00412320" w:rsidRDefault="00412320" w:rsidP="0041232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12320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</w:t>
      </w:r>
      <w:r w:rsidR="003E7F34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2015-12-19</w:t>
      </w:r>
    </w:p>
    <w:p w:rsidR="00412320" w:rsidRPr="00412320" w:rsidRDefault="00412320" w:rsidP="00412320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412320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412320" w:rsidRPr="00412320" w:rsidRDefault="00412320" w:rsidP="00412320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412320">
        <w:rPr>
          <w:rFonts w:ascii="宋体" w:eastAsia="宋体" w:hAnsi="宋体" w:cs="宋体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349"/>
        <w:gridCol w:w="2349"/>
        <w:gridCol w:w="1912"/>
      </w:tblGrid>
      <w:tr w:rsidR="00412320" w:rsidRPr="00412320" w:rsidTr="00AD6E3C">
        <w:trPr>
          <w:trHeight w:val="20"/>
        </w:trPr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proofErr w:type="gramStart"/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AD6E3C" w:rsidRDefault="00A116FA" w:rsidP="00AD6E3C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AD6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</w:t>
            </w:r>
            <w:r w:rsidR="003E7F34" w:rsidRPr="00AD6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153E7F" w:rsidRDefault="003E7F34" w:rsidP="00153E7F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3E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-12-18</w:t>
            </w:r>
          </w:p>
          <w:p w:rsidR="003E7F34" w:rsidRPr="00153E7F" w:rsidRDefault="003E7F34" w:rsidP="00153E7F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2016-06-24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3.60%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厦门分行“乾元”保本型人民币理财产品2015年第07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2016-07-05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3.5750%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084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2016-10-31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3.6150%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2016-11-29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3.6230%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086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2016-10-12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3.6030%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087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2016-11-11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3.6350%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088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2016-12-09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3.6450%</w:t>
            </w:r>
          </w:p>
        </w:tc>
      </w:tr>
      <w:tr w:rsidR="003E7F34" w:rsidRPr="00412320" w:rsidTr="003E7F34">
        <w:trPr>
          <w:trHeight w:val="20"/>
        </w:trPr>
        <w:tc>
          <w:tcPr>
            <w:tcW w:w="11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A116FA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中国建设银行</w:t>
            </w:r>
            <w:bookmarkStart w:id="0" w:name="_GoBack"/>
            <w:bookmarkEnd w:id="0"/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厦门分行“乾元”保本型人民币理财产品2015年第</w:t>
            </w:r>
            <w:r w:rsid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089</w:t>
            </w:r>
            <w:r w:rsidR="003E7F34" w:rsidRPr="005D41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2015-12-18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 w:rsidP="003E7F34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2016-05-18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Default="003E7F34">
            <w:pPr>
              <w:jc w:val="center"/>
              <w:rPr>
                <w:rFonts w:ascii="彩虹粗仿宋" w:eastAsia="彩虹粗仿宋" w:hAnsi="宋体" w:cs="宋体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sz w:val="20"/>
                <w:szCs w:val="20"/>
              </w:rPr>
              <w:t>3.5720%</w:t>
            </w:r>
          </w:p>
        </w:tc>
      </w:tr>
    </w:tbl>
    <w:p w:rsidR="00412320" w:rsidRPr="00412320" w:rsidRDefault="00412320" w:rsidP="00412320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41232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依照《中国银监会关于规范商业银行理财业务投资运作有关问题的通知》（银监发〔2013〕8号）要求，现对本期产品投资非标准化债权资产清单披露如下：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825"/>
        <w:gridCol w:w="1304"/>
        <w:gridCol w:w="2783"/>
        <w:gridCol w:w="1304"/>
      </w:tblGrid>
      <w:tr w:rsidR="00412320" w:rsidRPr="00412320" w:rsidTr="00412320">
        <w:trPr>
          <w:trHeight w:val="20"/>
        </w:trPr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320" w:rsidRPr="00412320" w:rsidRDefault="00412320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E7F34" w:rsidRPr="00412320" w:rsidTr="003E7F34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3E7F34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厦门市市政建设开发总公司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123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联发集团有限公司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厦门市市政建设开发总公司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厦门住宅建设集团有限公司/厦门万舜文化产业投资发展有限公司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厦门海投房地产有限公司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厦门海投房地产有限公司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厦门海投房地产有限公司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7F34" w:rsidRPr="00412320" w:rsidTr="00E115D6">
        <w:trPr>
          <w:trHeight w:val="20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3E7F34" w:rsidRDefault="003E7F34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7F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中航国际粮油贸易有限公司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F34" w:rsidRDefault="003E7F34">
            <w:r w:rsidRPr="00E770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其他符合监管要求的资产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DE6F5D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F34" w:rsidRPr="00412320" w:rsidRDefault="003E7F34" w:rsidP="00412320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12320" w:rsidRPr="00412320" w:rsidRDefault="00412320" w:rsidP="00412320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412320">
        <w:rPr>
          <w:rFonts w:ascii="宋体" w:eastAsia="宋体" w:hAnsi="宋体" w:cs="宋体" w:hint="eastAsia"/>
          <w:color w:val="000000"/>
          <w:kern w:val="0"/>
          <w:szCs w:val="21"/>
        </w:rPr>
        <w:t>截至目前，上述产品已经成立，运营状况正常。</w:t>
      </w:r>
    </w:p>
    <w:p w:rsidR="00412320" w:rsidRPr="00412320" w:rsidRDefault="00412320" w:rsidP="00412320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412320">
        <w:rPr>
          <w:rFonts w:ascii="宋体" w:eastAsia="宋体" w:hAnsi="宋体" w:cs="宋体" w:hint="eastAsia"/>
          <w:color w:val="000000"/>
          <w:kern w:val="0"/>
          <w:szCs w:val="21"/>
        </w:rPr>
        <w:t>特此公告。</w:t>
      </w:r>
    </w:p>
    <w:p w:rsidR="00412320" w:rsidRPr="00412320" w:rsidRDefault="00412320" w:rsidP="00412320">
      <w:pPr>
        <w:widowControl/>
        <w:shd w:val="clear" w:color="auto" w:fill="FFFFFF"/>
        <w:spacing w:line="460" w:lineRule="atLeast"/>
        <w:ind w:firstLine="20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412320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</w:p>
    <w:p w:rsidR="00412320" w:rsidRPr="00412320" w:rsidRDefault="003E7F34" w:rsidP="00412320">
      <w:pPr>
        <w:widowControl/>
        <w:shd w:val="clear" w:color="auto" w:fill="FFFFFF"/>
        <w:spacing w:line="460" w:lineRule="atLeast"/>
        <w:ind w:firstLine="20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2015</w:t>
      </w:r>
      <w:r w:rsidR="00412320" w:rsidRPr="00412320"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12</w:t>
      </w:r>
      <w:r w:rsidR="00412320" w:rsidRPr="00412320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19</w:t>
      </w:r>
      <w:r w:rsidR="00412320" w:rsidRPr="00412320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C826BC" w:rsidRDefault="00C826BC"/>
    <w:sectPr w:rsidR="00C82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7A" w:rsidRDefault="00EA427A" w:rsidP="00731522">
      <w:r>
        <w:separator/>
      </w:r>
    </w:p>
  </w:endnote>
  <w:endnote w:type="continuationSeparator" w:id="0">
    <w:p w:rsidR="00EA427A" w:rsidRDefault="00EA427A" w:rsidP="0073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7A" w:rsidRDefault="00EA427A" w:rsidP="00731522">
      <w:r>
        <w:separator/>
      </w:r>
    </w:p>
  </w:footnote>
  <w:footnote w:type="continuationSeparator" w:id="0">
    <w:p w:rsidR="00EA427A" w:rsidRDefault="00EA427A" w:rsidP="0073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C"/>
    <w:rsid w:val="00075D5F"/>
    <w:rsid w:val="000D5100"/>
    <w:rsid w:val="00153E7F"/>
    <w:rsid w:val="002F6D84"/>
    <w:rsid w:val="00351B01"/>
    <w:rsid w:val="003E7F34"/>
    <w:rsid w:val="00412320"/>
    <w:rsid w:val="00731522"/>
    <w:rsid w:val="00A116FA"/>
    <w:rsid w:val="00A16DEF"/>
    <w:rsid w:val="00A47FED"/>
    <w:rsid w:val="00AD6E3C"/>
    <w:rsid w:val="00C826BC"/>
    <w:rsid w:val="00DE6F5D"/>
    <w:rsid w:val="00E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23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1232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12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2320"/>
    <w:rPr>
      <w:b/>
      <w:bCs/>
    </w:rPr>
  </w:style>
  <w:style w:type="paragraph" w:styleId="a5">
    <w:name w:val="header"/>
    <w:basedOn w:val="a"/>
    <w:link w:val="Char"/>
    <w:uiPriority w:val="99"/>
    <w:unhideWhenUsed/>
    <w:rsid w:val="0073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15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15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23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1232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12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2320"/>
    <w:rPr>
      <w:b/>
      <w:bCs/>
    </w:rPr>
  </w:style>
  <w:style w:type="paragraph" w:styleId="a5">
    <w:name w:val="header"/>
    <w:basedOn w:val="a"/>
    <w:link w:val="Char"/>
    <w:uiPriority w:val="99"/>
    <w:unhideWhenUsed/>
    <w:rsid w:val="0073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15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15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8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投资银行业务部</dc:creator>
  <cp:keywords/>
  <dc:description/>
  <cp:lastModifiedBy>投行部公用机</cp:lastModifiedBy>
  <cp:revision>8</cp:revision>
  <dcterms:created xsi:type="dcterms:W3CDTF">2017-05-25T09:30:00Z</dcterms:created>
  <dcterms:modified xsi:type="dcterms:W3CDTF">2017-06-09T02:54:00Z</dcterms:modified>
</cp:coreProperties>
</file>