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彩虹小标宋" w:hAnsi="宋体" w:eastAsia="彩虹小标宋" w:cs="Times New Roman"/>
          <w:b/>
          <w:snapToGrid w:val="0"/>
          <w:kern w:val="0"/>
          <w:sz w:val="44"/>
          <w:szCs w:val="44"/>
        </w:rPr>
      </w:pPr>
      <w:r>
        <w:rPr>
          <w:rFonts w:hint="eastAsia" w:ascii="彩虹小标宋" w:hAnsi="宋体" w:eastAsia="彩虹小标宋" w:cs="Times New Roman"/>
          <w:b/>
          <w:snapToGrid w:val="0"/>
          <w:kern w:val="0"/>
          <w:sz w:val="44"/>
          <w:szCs w:val="44"/>
        </w:rPr>
        <w:t>2024-2025年单位账户开立/变更等业务上门核对拍照外包采购需求</w:t>
      </w:r>
    </w:p>
    <w:p>
      <w:pPr>
        <w:spacing w:line="360" w:lineRule="auto"/>
        <w:ind w:firstLine="640" w:firstLineChars="200"/>
        <w:rPr>
          <w:rFonts w:ascii="彩虹粗仿宋" w:hAnsi="宋体" w:eastAsia="彩虹粗仿宋" w:cs="Times New Roman"/>
          <w:snapToGrid w:val="0"/>
          <w:kern w:val="0"/>
          <w:sz w:val="32"/>
          <w:szCs w:val="32"/>
        </w:rPr>
      </w:pPr>
    </w:p>
    <w:p>
      <w:pPr>
        <w:spacing w:line="360" w:lineRule="auto"/>
        <w:ind w:firstLine="640" w:firstLineChars="200"/>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一、服务项目</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2024-2025年单位账户开立/变更等业务上门核对拍照外包</w:t>
      </w:r>
    </w:p>
    <w:p>
      <w:pPr>
        <w:spacing w:line="360" w:lineRule="auto"/>
        <w:ind w:firstLine="640" w:firstLineChars="200"/>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二、服务内容</w:t>
      </w:r>
    </w:p>
    <w:p>
      <w:pPr>
        <w:spacing w:line="360" w:lineRule="auto"/>
        <w:ind w:firstLine="640" w:firstLineChars="200"/>
        <w:rPr>
          <w:rFonts w:hint="eastAsia" w:ascii="彩虹粗仿宋" w:hAnsi="宋体" w:eastAsia="彩虹粗仿宋" w:cs="Times New Roman"/>
          <w:snapToGrid w:val="0"/>
          <w:kern w:val="0"/>
          <w:sz w:val="32"/>
          <w:szCs w:val="32"/>
          <w:lang w:eastAsia="zh-CN"/>
        </w:rPr>
      </w:pPr>
      <w:r>
        <w:rPr>
          <w:rFonts w:hint="eastAsia" w:ascii="彩虹粗仿宋" w:hAnsi="宋体" w:eastAsia="彩虹粗仿宋" w:cs="Times New Roman"/>
          <w:snapToGrid w:val="0"/>
          <w:kern w:val="0"/>
          <w:sz w:val="32"/>
          <w:szCs w:val="32"/>
        </w:rPr>
        <w:t>供应商根据</w:t>
      </w:r>
      <w:r>
        <w:rPr>
          <w:rFonts w:hint="eastAsia" w:ascii="彩虹粗仿宋" w:hAnsi="宋体" w:eastAsia="彩虹粗仿宋" w:cs="Times New Roman"/>
          <w:snapToGrid w:val="0"/>
          <w:kern w:val="0"/>
          <w:sz w:val="32"/>
          <w:szCs w:val="32"/>
          <w:lang w:val="en-US" w:eastAsia="zh-CN"/>
        </w:rPr>
        <w:t>我行</w:t>
      </w:r>
      <w:r>
        <w:rPr>
          <w:rFonts w:hint="eastAsia" w:ascii="彩虹粗仿宋" w:hAnsi="宋体" w:eastAsia="彩虹粗仿宋" w:cs="Times New Roman"/>
          <w:snapToGrid w:val="0"/>
          <w:kern w:val="0"/>
          <w:sz w:val="32"/>
          <w:szCs w:val="32"/>
        </w:rPr>
        <w:t>单位账户开立/变更等业务上门核对拍照外包</w:t>
      </w:r>
      <w:r>
        <w:rPr>
          <w:rFonts w:hint="eastAsia" w:ascii="彩虹粗仿宋" w:hAnsi="宋体" w:eastAsia="彩虹粗仿宋" w:cs="Times New Roman"/>
          <w:snapToGrid w:val="0"/>
          <w:kern w:val="0"/>
          <w:sz w:val="32"/>
          <w:szCs w:val="32"/>
          <w:lang w:val="en-US" w:eastAsia="zh-CN"/>
        </w:rPr>
        <w:t>项目的</w:t>
      </w:r>
      <w:r>
        <w:rPr>
          <w:rFonts w:hint="eastAsia" w:ascii="彩虹粗仿宋" w:hAnsi="宋体" w:eastAsia="彩虹粗仿宋" w:cs="Times New Roman"/>
          <w:snapToGrid w:val="0"/>
          <w:kern w:val="0"/>
          <w:sz w:val="32"/>
          <w:szCs w:val="32"/>
        </w:rPr>
        <w:t>要求组建服务团队，</w:t>
      </w:r>
      <w:r>
        <w:rPr>
          <w:rFonts w:hint="eastAsia" w:ascii="彩虹粗仿宋" w:hAnsi="宋体" w:eastAsia="彩虹粗仿宋" w:cs="Times New Roman"/>
          <w:snapToGrid w:val="0"/>
          <w:kern w:val="0"/>
          <w:sz w:val="32"/>
          <w:szCs w:val="32"/>
          <w:lang w:val="en-US" w:eastAsia="zh-CN"/>
        </w:rPr>
        <w:t>接收我行</w:t>
      </w:r>
      <w:r>
        <w:rPr>
          <w:rFonts w:hint="eastAsia" w:ascii="彩虹粗仿宋" w:hAnsi="宋体" w:eastAsia="彩虹粗仿宋" w:cs="Times New Roman"/>
          <w:snapToGrid w:val="0"/>
          <w:kern w:val="0"/>
          <w:sz w:val="32"/>
          <w:szCs w:val="32"/>
        </w:rPr>
        <w:t>发布的上门拍照任务，到达任务指定地点按照约定通过拍照或录像等方式采集客户经营地址、经营实景等影像资料并传递回</w:t>
      </w:r>
      <w:r>
        <w:rPr>
          <w:rFonts w:hint="eastAsia" w:ascii="彩虹粗仿宋" w:hAnsi="宋体" w:eastAsia="彩虹粗仿宋" w:cs="Times New Roman"/>
          <w:snapToGrid w:val="0"/>
          <w:kern w:val="0"/>
          <w:sz w:val="32"/>
          <w:szCs w:val="32"/>
          <w:lang w:val="en-US" w:eastAsia="zh-CN"/>
        </w:rPr>
        <w:t>我行</w:t>
      </w:r>
      <w:r>
        <w:rPr>
          <w:rFonts w:hint="eastAsia" w:ascii="彩虹粗仿宋" w:hAnsi="宋体" w:eastAsia="彩虹粗仿宋" w:cs="Times New Roman"/>
          <w:snapToGrid w:val="0"/>
          <w:kern w:val="0"/>
          <w:sz w:val="32"/>
          <w:szCs w:val="32"/>
          <w:lang w:eastAsia="zh-CN"/>
        </w:rPr>
        <w:t>。</w:t>
      </w:r>
      <w:r>
        <w:rPr>
          <w:rFonts w:hint="eastAsia" w:ascii="彩虹粗仿宋" w:hAnsi="宋体" w:eastAsia="彩虹粗仿宋" w:cs="Times New Roman"/>
          <w:snapToGrid w:val="0"/>
          <w:kern w:val="0"/>
          <w:sz w:val="32"/>
          <w:szCs w:val="32"/>
        </w:rPr>
        <w:t>具体服务内容详见下表</w:t>
      </w:r>
      <w:r>
        <w:rPr>
          <w:rFonts w:hint="eastAsia" w:ascii="彩虹粗仿宋" w:hAnsi="宋体" w:eastAsia="彩虹粗仿宋" w:cs="Times New Roman"/>
          <w:snapToGrid w:val="0"/>
          <w:kern w:val="0"/>
          <w:sz w:val="32"/>
          <w:szCs w:val="32"/>
          <w:lang w:eastAsia="zh-CN"/>
        </w:rPr>
        <w:t>：</w:t>
      </w:r>
    </w:p>
    <w:tbl>
      <w:tblPr>
        <w:tblStyle w:val="4"/>
        <w:tblW w:w="8800" w:type="dxa"/>
        <w:tblInd w:w="93" w:type="dxa"/>
        <w:tblLayout w:type="autofit"/>
        <w:tblCellMar>
          <w:top w:w="0" w:type="dxa"/>
          <w:left w:w="108" w:type="dxa"/>
          <w:bottom w:w="0" w:type="dxa"/>
          <w:right w:w="108" w:type="dxa"/>
        </w:tblCellMar>
      </w:tblPr>
      <w:tblGrid>
        <w:gridCol w:w="1433"/>
        <w:gridCol w:w="1247"/>
        <w:gridCol w:w="6120"/>
      </w:tblGrid>
      <w:tr>
        <w:tblPrEx>
          <w:tblCellMar>
            <w:top w:w="0" w:type="dxa"/>
            <w:left w:w="108" w:type="dxa"/>
            <w:bottom w:w="0" w:type="dxa"/>
            <w:right w:w="108" w:type="dxa"/>
          </w:tblCellMar>
        </w:tblPrEx>
        <w:trPr>
          <w:trHeight w:val="705" w:hRule="atLeast"/>
        </w:trPr>
        <w:tc>
          <w:tcPr>
            <w:tcW w:w="8800" w:type="dxa"/>
            <w:gridSpan w:val="3"/>
            <w:tcBorders>
              <w:top w:val="nil"/>
              <w:left w:val="nil"/>
              <w:bottom w:val="single" w:color="auto" w:sz="4" w:space="0"/>
              <w:right w:val="nil"/>
            </w:tcBorders>
            <w:shd w:val="clear" w:color="auto" w:fill="auto"/>
            <w:vAlign w:val="center"/>
          </w:tcPr>
          <w:p>
            <w:pPr>
              <w:widowControl/>
              <w:jc w:val="center"/>
              <w:rPr>
                <w:rFonts w:ascii="宋体" w:hAnsi="宋体" w:eastAsia="宋体" w:cs="宋体"/>
                <w:b/>
                <w:bCs/>
                <w:color w:val="000000"/>
                <w:kern w:val="0"/>
                <w:sz w:val="22"/>
              </w:rPr>
            </w:pPr>
            <w:r>
              <w:rPr>
                <w:rFonts w:ascii="Calibri" w:hAnsi="Calibri" w:eastAsia="宋体" w:cs="宋体"/>
                <w:b/>
                <w:bCs/>
                <w:color w:val="000000"/>
                <w:kern w:val="0"/>
                <w:sz w:val="22"/>
              </w:rPr>
              <w:t>202</w:t>
            </w:r>
            <w:r>
              <w:rPr>
                <w:rFonts w:hint="eastAsia" w:ascii="Calibri" w:hAnsi="Calibri" w:eastAsia="宋体" w:cs="宋体"/>
                <w:b/>
                <w:bCs/>
                <w:color w:val="000000"/>
                <w:kern w:val="0"/>
                <w:sz w:val="22"/>
              </w:rPr>
              <w:t>4</w:t>
            </w:r>
            <w:r>
              <w:rPr>
                <w:rFonts w:hint="eastAsia" w:ascii="宋体" w:hAnsi="宋体" w:eastAsia="宋体" w:cs="宋体"/>
                <w:b/>
                <w:bCs/>
                <w:color w:val="000000"/>
                <w:kern w:val="0"/>
                <w:sz w:val="22"/>
              </w:rPr>
              <w:t>—</w:t>
            </w:r>
            <w:r>
              <w:rPr>
                <w:rFonts w:ascii="Calibri" w:hAnsi="Calibri" w:eastAsia="宋体" w:cs="宋体"/>
                <w:b/>
                <w:bCs/>
                <w:color w:val="000000"/>
                <w:kern w:val="0"/>
                <w:sz w:val="22"/>
              </w:rPr>
              <w:t>202</w:t>
            </w:r>
            <w:r>
              <w:rPr>
                <w:rFonts w:hint="eastAsia" w:ascii="Calibri" w:hAnsi="Calibri" w:eastAsia="宋体" w:cs="宋体"/>
                <w:b/>
                <w:bCs/>
                <w:color w:val="000000"/>
                <w:kern w:val="0"/>
                <w:sz w:val="22"/>
              </w:rPr>
              <w:t>5</w:t>
            </w:r>
            <w:r>
              <w:rPr>
                <w:rFonts w:hint="eastAsia" w:ascii="宋体" w:hAnsi="宋体" w:eastAsia="宋体" w:cs="宋体"/>
                <w:b/>
                <w:bCs/>
                <w:color w:val="000000"/>
                <w:kern w:val="0"/>
                <w:sz w:val="22"/>
              </w:rPr>
              <w:t>年度单位账户上门拍照外包服务内容</w:t>
            </w:r>
          </w:p>
        </w:tc>
      </w:tr>
      <w:tr>
        <w:tblPrEx>
          <w:tblCellMar>
            <w:top w:w="0" w:type="dxa"/>
            <w:left w:w="108" w:type="dxa"/>
            <w:bottom w:w="0" w:type="dxa"/>
            <w:right w:w="108" w:type="dxa"/>
          </w:tblCellMar>
        </w:tblPrEx>
        <w:trPr>
          <w:trHeight w:val="345"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外包业务</w:t>
            </w:r>
          </w:p>
        </w:tc>
        <w:tc>
          <w:tcPr>
            <w:tcW w:w="124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外包环节</w:t>
            </w:r>
          </w:p>
        </w:tc>
        <w:tc>
          <w:tcPr>
            <w:tcW w:w="61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服务质量要求</w:t>
            </w:r>
          </w:p>
        </w:tc>
      </w:tr>
      <w:tr>
        <w:tblPrEx>
          <w:tblCellMar>
            <w:top w:w="0" w:type="dxa"/>
            <w:left w:w="108" w:type="dxa"/>
            <w:bottom w:w="0" w:type="dxa"/>
            <w:right w:w="108" w:type="dxa"/>
          </w:tblCellMar>
        </w:tblPrEx>
        <w:trPr>
          <w:trHeight w:val="345" w:hRule="atLeast"/>
        </w:trPr>
        <w:tc>
          <w:tcPr>
            <w:tcW w:w="1433" w:type="dxa"/>
            <w:vMerge w:val="restart"/>
            <w:tcBorders>
              <w:top w:val="single" w:color="auto" w:sz="4" w:space="0"/>
              <w:left w:val="single" w:color="auto" w:sz="4" w:space="0"/>
              <w:right w:val="single" w:color="auto" w:sz="4" w:space="0"/>
            </w:tcBorders>
            <w:shd w:val="clear" w:color="auto" w:fill="auto"/>
            <w:vAlign w:val="center"/>
          </w:tcPr>
          <w:p>
            <w:pPr>
              <w:widowControl/>
              <w:jc w:val="left"/>
              <w:rPr>
                <w:rFonts w:hint="eastAsia" w:ascii="宋体" w:hAnsi="宋体" w:eastAsia="宋体" w:cs="宋体"/>
                <w:bCs/>
                <w:color w:val="000000"/>
                <w:kern w:val="0"/>
                <w:sz w:val="20"/>
                <w:szCs w:val="20"/>
              </w:rPr>
            </w:pPr>
            <w:r>
              <w:rPr>
                <w:rFonts w:hint="eastAsia" w:ascii="宋体" w:hAnsi="宋体" w:eastAsia="宋体" w:cs="宋体"/>
                <w:bCs/>
                <w:color w:val="000000"/>
                <w:kern w:val="0"/>
                <w:sz w:val="20"/>
                <w:szCs w:val="20"/>
              </w:rPr>
              <w:t>单位账户上门拍照</w:t>
            </w:r>
          </w:p>
        </w:tc>
        <w:tc>
          <w:tcPr>
            <w:tcW w:w="124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bCs/>
                <w:color w:val="000000"/>
                <w:kern w:val="0"/>
                <w:sz w:val="20"/>
                <w:szCs w:val="20"/>
              </w:rPr>
            </w:pPr>
            <w:r>
              <w:rPr>
                <w:rFonts w:hint="eastAsia" w:ascii="宋体" w:hAnsi="宋体" w:eastAsia="宋体" w:cs="宋体"/>
                <w:bCs/>
                <w:color w:val="000000"/>
                <w:kern w:val="0"/>
                <w:sz w:val="20"/>
                <w:szCs w:val="20"/>
              </w:rPr>
              <w:t>信息接收</w:t>
            </w:r>
          </w:p>
        </w:tc>
        <w:tc>
          <w:tcPr>
            <w:tcW w:w="61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bCs/>
                <w:color w:val="000000"/>
                <w:kern w:val="0"/>
                <w:sz w:val="20"/>
                <w:szCs w:val="20"/>
              </w:rPr>
            </w:pPr>
            <w:r>
              <w:rPr>
                <w:rFonts w:hint="eastAsia" w:ascii="宋体" w:hAnsi="宋体" w:eastAsia="宋体" w:cs="宋体"/>
                <w:bCs/>
                <w:color w:val="000000"/>
                <w:kern w:val="0"/>
                <w:sz w:val="20"/>
                <w:szCs w:val="20"/>
              </w:rPr>
              <w:t>指定专人接收行方上门拍照需求，对</w:t>
            </w:r>
            <w:r>
              <w:rPr>
                <w:rFonts w:ascii="宋体" w:hAnsi="宋体" w:eastAsia="宋体" w:cs="宋体"/>
                <w:bCs/>
                <w:color w:val="000000"/>
                <w:kern w:val="0"/>
                <w:sz w:val="20"/>
                <w:szCs w:val="20"/>
              </w:rPr>
              <w:t>16:00前接收的上门拍照需求，</w:t>
            </w:r>
            <w:r>
              <w:rPr>
                <w:rFonts w:hint="eastAsia" w:ascii="宋体" w:hAnsi="宋体" w:eastAsia="宋体" w:cs="宋体"/>
                <w:bCs/>
                <w:color w:val="000000"/>
                <w:kern w:val="0"/>
                <w:sz w:val="20"/>
                <w:szCs w:val="20"/>
              </w:rPr>
              <w:t>应当天处理；对</w:t>
            </w:r>
            <w:r>
              <w:rPr>
                <w:rFonts w:ascii="宋体" w:hAnsi="宋体" w:eastAsia="宋体" w:cs="宋体"/>
                <w:bCs/>
                <w:color w:val="000000"/>
                <w:kern w:val="0"/>
                <w:sz w:val="20"/>
                <w:szCs w:val="20"/>
              </w:rPr>
              <w:t>16:00后收到的业务，至迟不超过第二个工作日上午</w:t>
            </w:r>
            <w:r>
              <w:rPr>
                <w:rFonts w:hint="eastAsia" w:ascii="宋体" w:hAnsi="宋体" w:eastAsia="宋体" w:cs="宋体"/>
                <w:bCs/>
                <w:color w:val="000000"/>
                <w:kern w:val="0"/>
                <w:sz w:val="20"/>
                <w:szCs w:val="20"/>
              </w:rPr>
              <w:t>12点前</w:t>
            </w:r>
            <w:r>
              <w:rPr>
                <w:rFonts w:ascii="宋体" w:hAnsi="宋体" w:eastAsia="宋体" w:cs="宋体"/>
                <w:bCs/>
                <w:color w:val="000000"/>
                <w:kern w:val="0"/>
                <w:sz w:val="20"/>
                <w:szCs w:val="20"/>
              </w:rPr>
              <w:t>处理。</w:t>
            </w:r>
          </w:p>
        </w:tc>
      </w:tr>
      <w:tr>
        <w:tblPrEx>
          <w:tblCellMar>
            <w:top w:w="0" w:type="dxa"/>
            <w:left w:w="108" w:type="dxa"/>
            <w:bottom w:w="0" w:type="dxa"/>
            <w:right w:w="108" w:type="dxa"/>
          </w:tblCellMar>
        </w:tblPrEx>
        <w:trPr>
          <w:trHeight w:val="345" w:hRule="atLeast"/>
        </w:trPr>
        <w:tc>
          <w:tcPr>
            <w:tcW w:w="1433" w:type="dxa"/>
            <w:vMerge w:val="continue"/>
            <w:tcBorders>
              <w:left w:val="single" w:color="auto" w:sz="4" w:space="0"/>
              <w:right w:val="single" w:color="auto" w:sz="4" w:space="0"/>
            </w:tcBorders>
            <w:shd w:val="clear" w:color="auto" w:fill="auto"/>
            <w:vAlign w:val="center"/>
          </w:tcPr>
          <w:p>
            <w:pPr>
              <w:widowControl/>
              <w:jc w:val="left"/>
              <w:rPr>
                <w:rFonts w:hint="eastAsia" w:ascii="宋体" w:hAnsi="宋体" w:eastAsia="宋体" w:cs="宋体"/>
                <w:bCs/>
                <w:color w:val="000000"/>
                <w:kern w:val="0"/>
                <w:sz w:val="20"/>
                <w:szCs w:val="20"/>
              </w:rPr>
            </w:pPr>
          </w:p>
        </w:tc>
        <w:tc>
          <w:tcPr>
            <w:tcW w:w="124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bCs/>
                <w:color w:val="000000"/>
                <w:kern w:val="0"/>
                <w:sz w:val="20"/>
                <w:szCs w:val="20"/>
              </w:rPr>
            </w:pPr>
            <w:r>
              <w:rPr>
                <w:rFonts w:hint="eastAsia" w:ascii="宋体" w:hAnsi="宋体" w:eastAsia="宋体" w:cs="宋体"/>
                <w:bCs/>
                <w:color w:val="000000"/>
                <w:kern w:val="0"/>
                <w:sz w:val="20"/>
                <w:szCs w:val="20"/>
              </w:rPr>
              <w:t>上门安排</w:t>
            </w:r>
          </w:p>
        </w:tc>
        <w:tc>
          <w:tcPr>
            <w:tcW w:w="61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bCs/>
                <w:color w:val="000000"/>
                <w:kern w:val="0"/>
                <w:sz w:val="20"/>
                <w:szCs w:val="20"/>
              </w:rPr>
            </w:pPr>
            <w:r>
              <w:rPr>
                <w:rFonts w:ascii="宋体" w:hAnsi="宋体" w:eastAsia="宋体" w:cs="宋体"/>
                <w:bCs/>
                <w:color w:val="000000"/>
                <w:kern w:val="0"/>
                <w:sz w:val="20"/>
                <w:szCs w:val="20"/>
              </w:rPr>
              <w:t>安排专人上门，确保在规定时间内，完成上门地址核对、实景采集服务。</w:t>
            </w:r>
          </w:p>
        </w:tc>
      </w:tr>
      <w:tr>
        <w:tblPrEx>
          <w:tblCellMar>
            <w:top w:w="0" w:type="dxa"/>
            <w:left w:w="108" w:type="dxa"/>
            <w:bottom w:w="0" w:type="dxa"/>
            <w:right w:w="108" w:type="dxa"/>
          </w:tblCellMar>
        </w:tblPrEx>
        <w:trPr>
          <w:trHeight w:val="345" w:hRule="atLeast"/>
        </w:trPr>
        <w:tc>
          <w:tcPr>
            <w:tcW w:w="1433" w:type="dxa"/>
            <w:vMerge w:val="continue"/>
            <w:tcBorders>
              <w:left w:val="single" w:color="auto" w:sz="4" w:space="0"/>
              <w:right w:val="single" w:color="auto" w:sz="4" w:space="0"/>
            </w:tcBorders>
            <w:shd w:val="clear" w:color="auto" w:fill="auto"/>
            <w:vAlign w:val="center"/>
          </w:tcPr>
          <w:p>
            <w:pPr>
              <w:widowControl/>
              <w:jc w:val="left"/>
              <w:rPr>
                <w:rFonts w:hint="eastAsia" w:ascii="宋体" w:hAnsi="宋体" w:eastAsia="宋体" w:cs="宋体"/>
                <w:bCs/>
                <w:color w:val="000000"/>
                <w:kern w:val="0"/>
                <w:sz w:val="20"/>
                <w:szCs w:val="20"/>
              </w:rPr>
            </w:pPr>
          </w:p>
        </w:tc>
        <w:tc>
          <w:tcPr>
            <w:tcW w:w="124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bCs/>
                <w:color w:val="000000"/>
                <w:kern w:val="0"/>
                <w:sz w:val="20"/>
                <w:szCs w:val="20"/>
              </w:rPr>
            </w:pPr>
            <w:r>
              <w:rPr>
                <w:rFonts w:hint="eastAsia" w:ascii="宋体" w:hAnsi="宋体" w:eastAsia="宋体" w:cs="宋体"/>
                <w:bCs/>
                <w:color w:val="000000"/>
                <w:kern w:val="0"/>
                <w:sz w:val="20"/>
                <w:szCs w:val="20"/>
              </w:rPr>
              <w:t>地址核对</w:t>
            </w:r>
          </w:p>
        </w:tc>
        <w:tc>
          <w:tcPr>
            <w:tcW w:w="6120"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bCs/>
                <w:color w:val="000000"/>
                <w:kern w:val="0"/>
                <w:sz w:val="20"/>
                <w:szCs w:val="20"/>
              </w:rPr>
            </w:pPr>
            <w:r>
              <w:rPr>
                <w:rFonts w:ascii="宋体" w:hAnsi="宋体" w:eastAsia="宋体" w:cs="宋体"/>
                <w:bCs/>
                <w:color w:val="000000"/>
                <w:kern w:val="0"/>
                <w:sz w:val="20"/>
                <w:szCs w:val="20"/>
              </w:rPr>
              <w:t>上门人员应按行方要求进行地址核对，核对内容包括但不限于以下方面：</w:t>
            </w:r>
          </w:p>
          <w:p>
            <w:pPr>
              <w:rPr>
                <w:rFonts w:ascii="宋体" w:hAnsi="宋体" w:eastAsia="宋体" w:cs="宋体"/>
                <w:bCs/>
                <w:color w:val="000000"/>
                <w:kern w:val="0"/>
                <w:sz w:val="20"/>
                <w:szCs w:val="20"/>
              </w:rPr>
            </w:pPr>
            <w:r>
              <w:rPr>
                <w:rFonts w:hint="eastAsia" w:ascii="宋体" w:hAnsi="宋体" w:eastAsia="宋体" w:cs="宋体"/>
                <w:bCs/>
                <w:color w:val="000000"/>
                <w:kern w:val="0"/>
                <w:sz w:val="20"/>
                <w:szCs w:val="20"/>
              </w:rPr>
              <w:t>（1）核实企业地址是否真实。核对企业地址是否真实，对无房号、无楼层、已拆迁、地址不存在等情况，应进行异常情况备注。</w:t>
            </w:r>
          </w:p>
          <w:p>
            <w:pPr>
              <w:rPr>
                <w:rFonts w:ascii="宋体" w:hAnsi="宋体" w:eastAsia="宋体" w:cs="宋体"/>
                <w:bCs/>
                <w:color w:val="000000"/>
                <w:kern w:val="0"/>
                <w:sz w:val="20"/>
                <w:szCs w:val="20"/>
              </w:rPr>
            </w:pPr>
            <w:r>
              <w:rPr>
                <w:rFonts w:hint="eastAsia" w:ascii="宋体" w:hAnsi="宋体" w:eastAsia="宋体" w:cs="宋体"/>
                <w:bCs/>
                <w:color w:val="000000"/>
                <w:kern w:val="0"/>
                <w:sz w:val="20"/>
                <w:szCs w:val="20"/>
              </w:rPr>
              <w:t>（2）核对单位办公地址是否正常。核对企业地址地址信息是否准确、正常，对信息不准确、无门牌号、打印/手写门牌、门牌号可随意移动、地址已上门多次等情况的，应进行异常情况备注。</w:t>
            </w:r>
          </w:p>
          <w:p>
            <w:pPr>
              <w:rPr>
                <w:rFonts w:ascii="宋体" w:hAnsi="宋体" w:eastAsia="宋体" w:cs="宋体"/>
                <w:bCs/>
                <w:color w:val="000000"/>
                <w:kern w:val="0"/>
                <w:sz w:val="20"/>
                <w:szCs w:val="20"/>
              </w:rPr>
            </w:pPr>
            <w:r>
              <w:rPr>
                <w:rFonts w:hint="eastAsia" w:ascii="宋体" w:hAnsi="宋体" w:eastAsia="宋体" w:cs="宋体"/>
                <w:bCs/>
                <w:color w:val="000000"/>
                <w:kern w:val="0"/>
                <w:sz w:val="20"/>
                <w:szCs w:val="20"/>
              </w:rPr>
              <w:t>（3）核对采集的企业地址与我行提供的地址信息是否一致。对不一致的，应进行异常情况备注。未经我行网点同意，不得私自更改上门地址。</w:t>
            </w:r>
          </w:p>
          <w:p>
            <w:pPr>
              <w:rPr>
                <w:rFonts w:ascii="宋体" w:hAnsi="宋体" w:eastAsia="宋体" w:cs="宋体"/>
                <w:bCs/>
                <w:color w:val="000000"/>
                <w:kern w:val="0"/>
                <w:sz w:val="20"/>
                <w:szCs w:val="20"/>
              </w:rPr>
            </w:pPr>
            <w:r>
              <w:rPr>
                <w:rFonts w:hint="eastAsia" w:ascii="宋体" w:hAnsi="宋体" w:eastAsia="宋体" w:cs="宋体"/>
                <w:bCs/>
                <w:color w:val="000000"/>
                <w:kern w:val="0"/>
                <w:sz w:val="20"/>
                <w:szCs w:val="20"/>
              </w:rPr>
              <w:t>（4）核对企业地址是否由该公司挂牌经营。当存在办公地址在装修、其他/多家公司挂牌、地址为住宅、未制作挂牌、A4纸打印/手写挂牌、临时挂牌等情况的，应进行异常情况备注。</w:t>
            </w:r>
          </w:p>
          <w:p>
            <w:pPr>
              <w:rPr>
                <w:rFonts w:ascii="宋体" w:hAnsi="宋体" w:eastAsia="宋体" w:cs="宋体"/>
                <w:bCs/>
                <w:color w:val="000000"/>
                <w:kern w:val="0"/>
                <w:sz w:val="20"/>
                <w:szCs w:val="20"/>
              </w:rPr>
            </w:pPr>
            <w:r>
              <w:rPr>
                <w:rFonts w:hint="eastAsia" w:ascii="宋体" w:hAnsi="宋体" w:eastAsia="宋体" w:cs="宋体"/>
                <w:bCs/>
                <w:color w:val="000000"/>
                <w:kern w:val="0"/>
                <w:sz w:val="20"/>
                <w:szCs w:val="20"/>
              </w:rPr>
              <w:t>（5）核实单位营业执照是否在现场。核实营业执照是否在现场，对不在现场的，应询问企业原因并进行异常情况备注。</w:t>
            </w:r>
          </w:p>
          <w:p>
            <w:pPr>
              <w:rPr>
                <w:rFonts w:hint="eastAsia" w:ascii="宋体" w:hAnsi="宋体" w:eastAsia="宋体" w:cs="宋体"/>
                <w:bCs/>
                <w:color w:val="000000"/>
                <w:kern w:val="0"/>
                <w:sz w:val="20"/>
                <w:szCs w:val="20"/>
              </w:rPr>
            </w:pPr>
            <w:r>
              <w:rPr>
                <w:rFonts w:hint="eastAsia" w:ascii="宋体" w:hAnsi="宋体" w:eastAsia="宋体" w:cs="宋体"/>
                <w:bCs/>
                <w:color w:val="000000"/>
                <w:kern w:val="0"/>
                <w:sz w:val="20"/>
                <w:szCs w:val="20"/>
              </w:rPr>
              <w:t>（6）查看企业是否有办公设备、办公人员。对无办公设备、办公人员、居家办公的，应进行异常情况备注。</w:t>
            </w:r>
          </w:p>
        </w:tc>
      </w:tr>
      <w:tr>
        <w:tblPrEx>
          <w:tblCellMar>
            <w:top w:w="0" w:type="dxa"/>
            <w:left w:w="108" w:type="dxa"/>
            <w:bottom w:w="0" w:type="dxa"/>
            <w:right w:w="108" w:type="dxa"/>
          </w:tblCellMar>
        </w:tblPrEx>
        <w:trPr>
          <w:trHeight w:val="345" w:hRule="atLeast"/>
        </w:trPr>
        <w:tc>
          <w:tcPr>
            <w:tcW w:w="1433" w:type="dxa"/>
            <w:vMerge w:val="continue"/>
            <w:tcBorders>
              <w:left w:val="single" w:color="auto" w:sz="4" w:space="0"/>
              <w:right w:val="single" w:color="auto" w:sz="4" w:space="0"/>
            </w:tcBorders>
            <w:shd w:val="clear" w:color="auto" w:fill="auto"/>
            <w:vAlign w:val="center"/>
          </w:tcPr>
          <w:p>
            <w:pPr>
              <w:widowControl/>
              <w:jc w:val="left"/>
              <w:rPr>
                <w:rFonts w:hint="eastAsia" w:ascii="宋体" w:hAnsi="宋体" w:eastAsia="宋体" w:cs="宋体"/>
                <w:bCs/>
                <w:color w:val="000000"/>
                <w:kern w:val="0"/>
                <w:sz w:val="20"/>
                <w:szCs w:val="20"/>
              </w:rPr>
            </w:pPr>
          </w:p>
        </w:tc>
        <w:tc>
          <w:tcPr>
            <w:tcW w:w="124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bCs/>
                <w:color w:val="000000"/>
                <w:kern w:val="0"/>
                <w:sz w:val="20"/>
                <w:szCs w:val="20"/>
              </w:rPr>
            </w:pPr>
            <w:r>
              <w:rPr>
                <w:rFonts w:hint="eastAsia" w:ascii="宋体" w:hAnsi="宋体" w:eastAsia="宋体" w:cs="宋体"/>
                <w:bCs/>
                <w:color w:val="000000"/>
                <w:kern w:val="0"/>
                <w:sz w:val="20"/>
                <w:szCs w:val="20"/>
              </w:rPr>
              <w:t>实景采集</w:t>
            </w:r>
          </w:p>
        </w:tc>
        <w:tc>
          <w:tcPr>
            <w:tcW w:w="6120"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bCs/>
                <w:color w:val="000000"/>
                <w:kern w:val="0"/>
                <w:sz w:val="20"/>
                <w:szCs w:val="20"/>
              </w:rPr>
            </w:pPr>
            <w:r>
              <w:rPr>
                <w:rFonts w:ascii="宋体" w:hAnsi="宋体" w:eastAsia="宋体" w:cs="宋体"/>
                <w:bCs/>
                <w:color w:val="000000"/>
                <w:kern w:val="0"/>
                <w:sz w:val="20"/>
                <w:szCs w:val="20"/>
              </w:rPr>
              <w:t>上门人员应准确、完整</w:t>
            </w:r>
            <w:r>
              <w:rPr>
                <w:rFonts w:hint="eastAsia" w:ascii="宋体" w:hAnsi="宋体" w:eastAsia="宋体" w:cs="宋体"/>
                <w:bCs/>
                <w:color w:val="000000"/>
                <w:kern w:val="0"/>
                <w:sz w:val="20"/>
                <w:szCs w:val="20"/>
              </w:rPr>
              <w:t>拍摄证明企业在此地经营的标的物，并提供拍摄清晰的照片。上门拍摄标的物包括但不限于：</w:t>
            </w:r>
          </w:p>
          <w:p>
            <w:pPr>
              <w:rPr>
                <w:rFonts w:ascii="宋体" w:hAnsi="宋体" w:eastAsia="宋体" w:cs="宋体"/>
                <w:bCs/>
                <w:color w:val="000000"/>
                <w:kern w:val="0"/>
                <w:sz w:val="20"/>
                <w:szCs w:val="20"/>
              </w:rPr>
            </w:pPr>
            <w:r>
              <w:rPr>
                <w:rFonts w:hint="eastAsia" w:ascii="宋体" w:hAnsi="宋体" w:eastAsia="宋体" w:cs="宋体"/>
                <w:bCs/>
                <w:color w:val="000000"/>
                <w:kern w:val="0"/>
                <w:sz w:val="20"/>
                <w:szCs w:val="20"/>
              </w:rPr>
              <w:t>（1）企业办公场所外景：企业所在大厦、街道名称、周边街铺、所在物外景等（如地址不存在，拍摄周围环境证明）。</w:t>
            </w:r>
          </w:p>
          <w:p>
            <w:pPr>
              <w:rPr>
                <w:rFonts w:ascii="宋体" w:hAnsi="宋体" w:eastAsia="宋体" w:cs="宋体"/>
                <w:bCs/>
                <w:color w:val="000000"/>
                <w:kern w:val="0"/>
                <w:sz w:val="20"/>
                <w:szCs w:val="20"/>
              </w:rPr>
            </w:pPr>
            <w:r>
              <w:rPr>
                <w:rFonts w:hint="eastAsia" w:ascii="宋体" w:hAnsi="宋体" w:eastAsia="宋体" w:cs="宋体"/>
                <w:bCs/>
                <w:color w:val="000000"/>
                <w:kern w:val="0"/>
                <w:sz w:val="20"/>
                <w:szCs w:val="20"/>
              </w:rPr>
              <w:t>（2）企业标识挂牌照或门牌号码：企业标识挂牌处或门牌号。上门人员应拍摄完整、清晰的企业标识挂牌或门牌号码，照片中须有上门人员与企业人员双人入镜。如一张照片难以拍清企业标识挂牌或门牌号码，应拍摄多张近景、远景用于说明。</w:t>
            </w:r>
          </w:p>
          <w:p>
            <w:pPr>
              <w:rPr>
                <w:rFonts w:hint="eastAsia" w:ascii="宋体" w:hAnsi="宋体" w:eastAsia="宋体" w:cs="宋体"/>
                <w:bCs/>
                <w:color w:val="000000"/>
                <w:kern w:val="0"/>
                <w:sz w:val="20"/>
                <w:szCs w:val="20"/>
              </w:rPr>
            </w:pPr>
            <w:r>
              <w:rPr>
                <w:rFonts w:hint="eastAsia" w:ascii="宋体" w:hAnsi="宋体" w:eastAsia="宋体" w:cs="宋体"/>
                <w:bCs/>
                <w:color w:val="000000"/>
                <w:kern w:val="0"/>
                <w:sz w:val="20"/>
                <w:szCs w:val="20"/>
              </w:rPr>
              <w:t>（3）企业办公场所内的办公场景：企业办公现场、企业办公设备、人员等，拍摄至少 1张办公场所全景照片及视频。</w:t>
            </w:r>
          </w:p>
        </w:tc>
      </w:tr>
      <w:tr>
        <w:tblPrEx>
          <w:tblCellMar>
            <w:top w:w="0" w:type="dxa"/>
            <w:left w:w="108" w:type="dxa"/>
            <w:bottom w:w="0" w:type="dxa"/>
            <w:right w:w="108" w:type="dxa"/>
          </w:tblCellMar>
        </w:tblPrEx>
        <w:trPr>
          <w:trHeight w:val="345" w:hRule="atLeast"/>
        </w:trPr>
        <w:tc>
          <w:tcPr>
            <w:tcW w:w="1433" w:type="dxa"/>
            <w:vMerge w:val="continue"/>
            <w:tcBorders>
              <w:left w:val="single" w:color="auto" w:sz="4" w:space="0"/>
              <w:right w:val="single" w:color="auto" w:sz="4" w:space="0"/>
            </w:tcBorders>
            <w:shd w:val="clear" w:color="auto" w:fill="auto"/>
            <w:vAlign w:val="center"/>
          </w:tcPr>
          <w:p>
            <w:pPr>
              <w:widowControl/>
              <w:jc w:val="left"/>
              <w:rPr>
                <w:rFonts w:hint="eastAsia" w:ascii="宋体" w:hAnsi="宋体" w:eastAsia="宋体" w:cs="宋体"/>
                <w:bCs/>
                <w:color w:val="000000"/>
                <w:kern w:val="0"/>
                <w:sz w:val="20"/>
                <w:szCs w:val="20"/>
              </w:rPr>
            </w:pPr>
          </w:p>
        </w:tc>
        <w:tc>
          <w:tcPr>
            <w:tcW w:w="124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bCs/>
                <w:color w:val="000000"/>
                <w:kern w:val="0"/>
                <w:sz w:val="20"/>
                <w:szCs w:val="20"/>
              </w:rPr>
            </w:pPr>
            <w:r>
              <w:rPr>
                <w:rFonts w:hint="eastAsia" w:ascii="宋体" w:hAnsi="宋体" w:eastAsia="宋体" w:cs="宋体"/>
                <w:bCs/>
                <w:color w:val="000000"/>
                <w:kern w:val="0"/>
                <w:sz w:val="20"/>
                <w:szCs w:val="20"/>
              </w:rPr>
              <w:t>信息录入</w:t>
            </w:r>
          </w:p>
        </w:tc>
        <w:tc>
          <w:tcPr>
            <w:tcW w:w="61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bCs/>
                <w:color w:val="000000"/>
                <w:kern w:val="0"/>
                <w:sz w:val="20"/>
                <w:szCs w:val="20"/>
              </w:rPr>
            </w:pPr>
            <w:r>
              <w:rPr>
                <w:rFonts w:hint="eastAsia" w:ascii="宋体" w:hAnsi="宋体" w:eastAsia="宋体" w:cs="宋体"/>
                <w:bCs/>
                <w:color w:val="000000"/>
                <w:kern w:val="0"/>
                <w:sz w:val="20"/>
                <w:szCs w:val="20"/>
              </w:rPr>
              <w:t>上门人员应及时录入采集信息，反馈不成功信息及核对过程中出现的问题。</w:t>
            </w:r>
          </w:p>
        </w:tc>
      </w:tr>
      <w:tr>
        <w:tblPrEx>
          <w:tblCellMar>
            <w:top w:w="0" w:type="dxa"/>
            <w:left w:w="108" w:type="dxa"/>
            <w:bottom w:w="0" w:type="dxa"/>
            <w:right w:w="108" w:type="dxa"/>
          </w:tblCellMar>
        </w:tblPrEx>
        <w:trPr>
          <w:trHeight w:val="345" w:hRule="atLeast"/>
        </w:trPr>
        <w:tc>
          <w:tcPr>
            <w:tcW w:w="1433"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bCs/>
                <w:color w:val="000000"/>
                <w:kern w:val="0"/>
                <w:sz w:val="20"/>
                <w:szCs w:val="20"/>
              </w:rPr>
            </w:pPr>
          </w:p>
        </w:tc>
        <w:tc>
          <w:tcPr>
            <w:tcW w:w="124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bCs/>
                <w:color w:val="000000"/>
                <w:kern w:val="0"/>
                <w:sz w:val="20"/>
                <w:szCs w:val="20"/>
              </w:rPr>
            </w:pPr>
            <w:r>
              <w:rPr>
                <w:rFonts w:hint="eastAsia" w:ascii="宋体" w:hAnsi="宋体" w:eastAsia="宋体" w:cs="宋体"/>
                <w:bCs/>
                <w:color w:val="000000"/>
                <w:kern w:val="0"/>
                <w:sz w:val="20"/>
                <w:szCs w:val="20"/>
              </w:rPr>
              <w:t>资料反馈</w:t>
            </w:r>
          </w:p>
        </w:tc>
        <w:tc>
          <w:tcPr>
            <w:tcW w:w="61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bCs/>
                <w:color w:val="000000"/>
                <w:kern w:val="0"/>
                <w:sz w:val="20"/>
                <w:szCs w:val="20"/>
              </w:rPr>
            </w:pPr>
            <w:r>
              <w:rPr>
                <w:rFonts w:hint="eastAsia" w:ascii="宋体" w:hAnsi="宋体" w:eastAsia="宋体" w:cs="宋体"/>
                <w:bCs/>
                <w:color w:val="000000"/>
                <w:kern w:val="0"/>
                <w:sz w:val="20"/>
                <w:szCs w:val="20"/>
              </w:rPr>
              <w:t>上门人员应</w:t>
            </w:r>
            <w:r>
              <w:rPr>
                <w:rFonts w:ascii="宋体" w:hAnsi="宋体" w:eastAsia="宋体" w:cs="宋体"/>
                <w:bCs/>
                <w:color w:val="000000"/>
                <w:kern w:val="0"/>
                <w:sz w:val="20"/>
                <w:szCs w:val="20"/>
              </w:rPr>
              <w:t>在完成上门核对地址的当天至迟不超过隔天，将核实情况、实景照片等资料</w:t>
            </w:r>
            <w:r>
              <w:rPr>
                <w:rFonts w:hint="eastAsia" w:ascii="宋体" w:hAnsi="宋体" w:eastAsia="宋体" w:cs="宋体"/>
                <w:bCs/>
                <w:color w:val="000000"/>
                <w:kern w:val="0"/>
                <w:sz w:val="20"/>
                <w:szCs w:val="20"/>
              </w:rPr>
              <w:t>传送</w:t>
            </w:r>
            <w:r>
              <w:rPr>
                <w:rFonts w:ascii="宋体" w:hAnsi="宋体" w:eastAsia="宋体" w:cs="宋体"/>
                <w:bCs/>
                <w:color w:val="000000"/>
                <w:kern w:val="0"/>
                <w:sz w:val="20"/>
                <w:szCs w:val="20"/>
              </w:rPr>
              <w:t>至行方联系人。</w:t>
            </w:r>
          </w:p>
        </w:tc>
      </w:tr>
    </w:tbl>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合作期限自合同签订之日起一年。对非客观原因，供应商多次无法按合同约定标准提供服务的，</w:t>
      </w:r>
      <w:r>
        <w:rPr>
          <w:rFonts w:hint="eastAsia" w:ascii="彩虹粗仿宋" w:hAnsi="宋体" w:eastAsia="彩虹粗仿宋" w:cs="Times New Roman"/>
          <w:snapToGrid w:val="0"/>
          <w:kern w:val="0"/>
          <w:sz w:val="32"/>
          <w:szCs w:val="32"/>
          <w:lang w:val="en-US" w:eastAsia="zh-CN"/>
        </w:rPr>
        <w:t>我行</w:t>
      </w:r>
      <w:r>
        <w:rPr>
          <w:rFonts w:hint="eastAsia" w:ascii="彩虹粗仿宋" w:hAnsi="宋体" w:eastAsia="彩虹粗仿宋" w:cs="Times New Roman"/>
          <w:snapToGrid w:val="0"/>
          <w:kern w:val="0"/>
          <w:sz w:val="32"/>
          <w:szCs w:val="32"/>
        </w:rPr>
        <w:t>有权提前终止合作。</w:t>
      </w:r>
    </w:p>
    <w:p>
      <w:pPr>
        <w:spacing w:line="360" w:lineRule="auto"/>
        <w:ind w:firstLine="640" w:firstLineChars="200"/>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三、服务团队</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1.供应商应制定单位账户上门拍照服务所需的管理细则，明确每项业务作业标准、工作质量、操作流程、风险控制措施。</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2.供应商应具备上门拍照服务所需的内部管理制度建设，包括业务培训、保密管理、系统安全、信息安全管理、客户投诉处理、应急方案、人员管理等。</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 供应商应在厦门</w:t>
      </w:r>
      <w:r>
        <w:rPr>
          <w:rFonts w:hint="eastAsia" w:ascii="彩虹粗仿宋" w:hAnsi="宋体" w:eastAsia="彩虹粗仿宋"/>
          <w:snapToGrid w:val="0"/>
          <w:kern w:val="0"/>
          <w:sz w:val="32"/>
          <w:szCs w:val="32"/>
        </w:rPr>
        <w:t>设</w:t>
      </w:r>
      <w:r>
        <w:rPr>
          <w:rFonts w:hint="eastAsia" w:ascii="彩虹粗仿宋" w:hAnsi="宋体" w:eastAsia="彩虹粗仿宋" w:cs="Times New Roman"/>
          <w:snapToGrid w:val="0"/>
          <w:kern w:val="0"/>
          <w:sz w:val="32"/>
          <w:szCs w:val="32"/>
        </w:rPr>
        <w:t>置服务点</w:t>
      </w:r>
      <w:r>
        <w:rPr>
          <w:rFonts w:hint="eastAsia" w:ascii="彩虹粗仿宋" w:hAnsi="宋体" w:eastAsia="彩虹粗仿宋"/>
          <w:snapToGrid w:val="0"/>
          <w:kern w:val="0"/>
          <w:sz w:val="32"/>
          <w:szCs w:val="32"/>
        </w:rPr>
        <w:t>，</w:t>
      </w:r>
      <w:r>
        <w:rPr>
          <w:rFonts w:hint="eastAsia" w:ascii="彩虹粗仿宋" w:hAnsi="宋体" w:eastAsia="彩虹粗仿宋" w:cs="Times New Roman"/>
          <w:snapToGrid w:val="0"/>
          <w:kern w:val="0"/>
          <w:sz w:val="32"/>
          <w:szCs w:val="32"/>
        </w:rPr>
        <w:t>能派驻稳定的专业化服务团队，团队人数应保障单位账户上门拍照的作业质量及时限满足</w:t>
      </w:r>
      <w:r>
        <w:rPr>
          <w:rFonts w:hint="eastAsia" w:ascii="彩虹粗仿宋" w:hAnsi="宋体" w:eastAsia="彩虹粗仿宋" w:cs="Times New Roman"/>
          <w:snapToGrid w:val="0"/>
          <w:kern w:val="0"/>
          <w:sz w:val="32"/>
          <w:szCs w:val="32"/>
          <w:lang w:val="en-US" w:eastAsia="zh-CN"/>
        </w:rPr>
        <w:t>我行</w:t>
      </w:r>
      <w:r>
        <w:rPr>
          <w:rFonts w:hint="eastAsia" w:ascii="彩虹粗仿宋" w:hAnsi="宋体" w:eastAsia="彩虹粗仿宋" w:cs="Times New Roman"/>
          <w:snapToGrid w:val="0"/>
          <w:kern w:val="0"/>
          <w:sz w:val="32"/>
          <w:szCs w:val="32"/>
        </w:rPr>
        <w:t>要求。</w:t>
      </w:r>
    </w:p>
    <w:p>
      <w:pPr>
        <w:spacing w:line="360" w:lineRule="auto"/>
        <w:ind w:firstLine="640" w:firstLineChars="200"/>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四、服务质量要求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供应商应合法合规开展单位账户上门拍照工作，履行合作协议承诺的服务标准和服务承诺，制定和建立突发事件应急预案和机制，严格执行协议保密义务，遵循消费者权益保护规定，充分保障对公客户权益及信息安全，确保行方相关业务的正常开展。</w:t>
      </w:r>
    </w:p>
    <w:p>
      <w:pPr>
        <w:spacing w:line="360" w:lineRule="auto"/>
        <w:ind w:firstLine="640" w:firstLineChars="200"/>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五、款项支付要求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为保证合同条款的顺利履行，</w:t>
      </w:r>
      <w:r>
        <w:rPr>
          <w:rFonts w:hint="eastAsia" w:ascii="彩虹粗仿宋" w:hAnsi="宋体" w:eastAsia="彩虹粗仿宋" w:cs="Times New Roman"/>
          <w:snapToGrid w:val="0"/>
          <w:kern w:val="0"/>
          <w:sz w:val="32"/>
          <w:szCs w:val="32"/>
          <w:lang w:val="en-US" w:eastAsia="zh-CN"/>
        </w:rPr>
        <w:t>我行</w:t>
      </w:r>
      <w:r>
        <w:rPr>
          <w:rFonts w:hint="eastAsia" w:ascii="彩虹粗仿宋" w:hAnsi="宋体" w:eastAsia="彩虹粗仿宋" w:cs="Times New Roman"/>
          <w:snapToGrid w:val="0"/>
          <w:kern w:val="0"/>
          <w:sz w:val="32"/>
          <w:szCs w:val="32"/>
        </w:rPr>
        <w:t>在采购结果确定后向入选供应商收取履约保证金，履约保证金额为</w:t>
      </w:r>
      <w:r>
        <w:rPr>
          <w:rFonts w:hint="eastAsia" w:ascii="彩虹粗仿宋" w:hAnsi="宋体" w:eastAsia="彩虹粗仿宋" w:cs="Times New Roman"/>
          <w:snapToGrid w:val="0"/>
          <w:kern w:val="0"/>
          <w:sz w:val="32"/>
          <w:szCs w:val="32"/>
          <w:lang w:val="en-US" w:eastAsia="zh-CN"/>
        </w:rPr>
        <w:t>2</w:t>
      </w:r>
      <w:r>
        <w:rPr>
          <w:rFonts w:hint="eastAsia" w:ascii="彩虹粗仿宋" w:hAnsi="宋体" w:eastAsia="彩虹粗仿宋" w:cs="Times New Roman"/>
          <w:snapToGrid w:val="0"/>
          <w:kern w:val="0"/>
          <w:sz w:val="32"/>
          <w:szCs w:val="32"/>
        </w:rPr>
        <w:t>万元。合同期内供应商按合同约定的责任和义务履约的，合同到期后一个月内退还。</w:t>
      </w:r>
    </w:p>
    <w:p>
      <w:pPr>
        <w:spacing w:line="360" w:lineRule="auto"/>
        <w:ind w:firstLine="640" w:firstLineChars="200"/>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六、服务供应安排</w:t>
      </w:r>
    </w:p>
    <w:p>
      <w:pPr>
        <w:spacing w:line="360" w:lineRule="auto"/>
        <w:ind w:firstLine="640" w:firstLineChars="200"/>
        <w:rPr>
          <w:rFonts w:ascii="彩虹粗仿宋" w:hAnsi="Calibri" w:eastAsia="彩虹粗仿宋"/>
          <w:sz w:val="32"/>
          <w:szCs w:val="32"/>
        </w:rPr>
      </w:pPr>
      <w:r>
        <w:rPr>
          <w:rFonts w:hint="eastAsia" w:ascii="彩虹粗仿宋" w:hAnsi="宋体" w:eastAsia="彩虹粗仿宋" w:cs="Times New Roman"/>
          <w:snapToGrid w:val="0"/>
          <w:kern w:val="0"/>
          <w:sz w:val="32"/>
          <w:szCs w:val="32"/>
        </w:rPr>
        <w:t>供应商应保证服务人员配备用于拍照、录像作业的设备，</w:t>
      </w:r>
      <w:r>
        <w:rPr>
          <w:rFonts w:hint="eastAsia" w:ascii="彩虹粗仿宋" w:hAnsi="宋体" w:eastAsia="彩虹粗仿宋" w:cs="Times New Roman"/>
          <w:snapToGrid w:val="0"/>
          <w:kern w:val="0"/>
          <w:sz w:val="32"/>
          <w:szCs w:val="32"/>
          <w:lang w:val="en-US" w:eastAsia="zh-CN"/>
        </w:rPr>
        <w:t>我行</w:t>
      </w:r>
      <w:r>
        <w:rPr>
          <w:rFonts w:hint="eastAsia" w:ascii="彩虹粗仿宋" w:hAnsi="宋体" w:eastAsia="彩虹粗仿宋" w:cs="Times New Roman"/>
          <w:snapToGrid w:val="0"/>
          <w:kern w:val="0"/>
          <w:sz w:val="32"/>
          <w:szCs w:val="32"/>
        </w:rPr>
        <w:t>不提供相关设备。</w:t>
      </w:r>
    </w:p>
    <w:p>
      <w:pPr>
        <w:spacing w:line="360" w:lineRule="auto"/>
        <w:ind w:firstLine="640" w:firstLineChars="200"/>
        <w:rPr>
          <w:rFonts w:ascii="彩虹粗仿宋" w:hAnsi="Calibri" w:eastAsia="彩虹粗仿宋"/>
          <w:sz w:val="32"/>
          <w:szCs w:val="32"/>
        </w:rPr>
      </w:pPr>
      <w:r>
        <w:rPr>
          <w:rFonts w:hint="eastAsia" w:ascii="彩虹粗仿宋" w:hAnsi="Calibri" w:eastAsia="彩虹粗仿宋"/>
          <w:sz w:val="32"/>
          <w:szCs w:val="32"/>
        </w:rPr>
        <w:t>合作期内，</w:t>
      </w:r>
      <w:r>
        <w:rPr>
          <w:rFonts w:hint="eastAsia" w:ascii="彩虹粗仿宋" w:hAnsi="Calibri" w:eastAsia="彩虹粗仿宋"/>
          <w:sz w:val="32"/>
          <w:szCs w:val="32"/>
          <w:lang w:val="en-US" w:eastAsia="zh-CN"/>
        </w:rPr>
        <w:t>我行</w:t>
      </w:r>
      <w:r>
        <w:rPr>
          <w:rFonts w:hint="eastAsia" w:ascii="彩虹粗仿宋" w:hAnsi="Calibri" w:eastAsia="彩虹粗仿宋"/>
          <w:sz w:val="32"/>
          <w:szCs w:val="32"/>
        </w:rPr>
        <w:t>对服务成果和服务过程进行管理、监督，供应商对服务人员的</w:t>
      </w:r>
      <w:bookmarkStart w:id="0" w:name="_GoBack"/>
      <w:bookmarkEnd w:id="0"/>
      <w:r>
        <w:rPr>
          <w:rFonts w:hint="eastAsia" w:ascii="彩虹粗仿宋" w:hAnsi="Calibri" w:eastAsia="彩虹粗仿宋"/>
          <w:sz w:val="32"/>
          <w:szCs w:val="32"/>
        </w:rPr>
        <w:t>劳动过程管控。</w:t>
      </w:r>
      <w:r>
        <w:rPr>
          <w:rFonts w:hint="eastAsia" w:ascii="彩虹粗仿宋" w:hAnsi="宋体" w:eastAsia="彩虹粗仿宋" w:cs="Times New Roman"/>
          <w:snapToGrid w:val="0"/>
          <w:kern w:val="0"/>
          <w:sz w:val="32"/>
          <w:szCs w:val="32"/>
        </w:rPr>
        <w:t>供应商有义务按照</w:t>
      </w:r>
      <w:r>
        <w:rPr>
          <w:rFonts w:hint="eastAsia" w:ascii="彩虹粗仿宋" w:hAnsi="宋体" w:eastAsia="彩虹粗仿宋" w:cs="Times New Roman"/>
          <w:snapToGrid w:val="0"/>
          <w:kern w:val="0"/>
          <w:sz w:val="32"/>
          <w:szCs w:val="32"/>
          <w:lang w:val="en-US" w:eastAsia="zh-CN"/>
        </w:rPr>
        <w:t>我行</w:t>
      </w:r>
      <w:r>
        <w:rPr>
          <w:rFonts w:hint="eastAsia" w:ascii="彩虹粗仿宋" w:hAnsi="宋体" w:eastAsia="彩虹粗仿宋" w:cs="Times New Roman"/>
          <w:snapToGrid w:val="0"/>
          <w:kern w:val="0"/>
          <w:sz w:val="32"/>
          <w:szCs w:val="32"/>
        </w:rPr>
        <w:t>要求调整、优化作业标准。</w:t>
      </w:r>
    </w:p>
    <w:p>
      <w:pPr>
        <w:spacing w:line="360" w:lineRule="auto"/>
        <w:ind w:firstLine="640" w:firstLineChars="200"/>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七、售后服务要求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供应商在履行合同过程中出现的服务质量问题，应及时响应，解决服务质量问题，事后需跟踪检查后续的服务质量，做到服务过程规范、服务内容全面。</w:t>
      </w:r>
    </w:p>
    <w:p>
      <w:pPr>
        <w:spacing w:line="360" w:lineRule="auto"/>
        <w:ind w:firstLine="640" w:firstLineChars="200"/>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八、其他要求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供应商不得以任何方式转包、变相转包为</w:t>
      </w:r>
      <w:r>
        <w:rPr>
          <w:rFonts w:hint="eastAsia" w:ascii="彩虹粗仿宋" w:hAnsi="宋体" w:eastAsia="彩虹粗仿宋" w:cs="Times New Roman"/>
          <w:snapToGrid w:val="0"/>
          <w:kern w:val="0"/>
          <w:sz w:val="32"/>
          <w:szCs w:val="32"/>
          <w:lang w:val="en-US" w:eastAsia="zh-CN"/>
        </w:rPr>
        <w:t>我行</w:t>
      </w:r>
      <w:r>
        <w:rPr>
          <w:rFonts w:hint="eastAsia" w:ascii="彩虹粗仿宋" w:hAnsi="宋体" w:eastAsia="彩虹粗仿宋" w:cs="Times New Roman"/>
          <w:snapToGrid w:val="0"/>
          <w:kern w:val="0"/>
          <w:sz w:val="32"/>
          <w:szCs w:val="32"/>
        </w:rPr>
        <w:t>提供的上门拍照服务。</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供应商须具备支持上门拍照的系统，具有与我行系统对接的能力。供应商使用的系统应符合</w:t>
      </w:r>
      <w:r>
        <w:rPr>
          <w:rFonts w:hint="eastAsia" w:ascii="彩虹粗仿宋" w:hAnsi="宋体" w:eastAsia="彩虹粗仿宋" w:cs="Times New Roman"/>
          <w:snapToGrid w:val="0"/>
          <w:kern w:val="0"/>
          <w:sz w:val="32"/>
          <w:szCs w:val="32"/>
          <w:lang w:val="en-US" w:eastAsia="zh-CN"/>
        </w:rPr>
        <w:t>我行</w:t>
      </w:r>
      <w:r>
        <w:rPr>
          <w:rFonts w:hint="eastAsia" w:ascii="彩虹粗仿宋" w:hAnsi="宋体" w:eastAsia="彩虹粗仿宋" w:cs="Times New Roman"/>
          <w:snapToGrid w:val="0"/>
          <w:kern w:val="0"/>
          <w:sz w:val="32"/>
          <w:szCs w:val="32"/>
        </w:rPr>
        <w:t>安全管理要求，对不符合要求的，应做好系统升级、改造。</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后续我行上门拍照系统上线后，须使用我行上门拍照系统。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CB9"/>
    <w:rsid w:val="00032481"/>
    <w:rsid w:val="00041B2E"/>
    <w:rsid w:val="000503FA"/>
    <w:rsid w:val="00061AB4"/>
    <w:rsid w:val="00074AF9"/>
    <w:rsid w:val="00074F3E"/>
    <w:rsid w:val="000D545C"/>
    <w:rsid w:val="000F4619"/>
    <w:rsid w:val="000F4778"/>
    <w:rsid w:val="00194CC1"/>
    <w:rsid w:val="001B373F"/>
    <w:rsid w:val="002015BA"/>
    <w:rsid w:val="002219FE"/>
    <w:rsid w:val="00247D76"/>
    <w:rsid w:val="00253439"/>
    <w:rsid w:val="002A722B"/>
    <w:rsid w:val="00302E9F"/>
    <w:rsid w:val="00310890"/>
    <w:rsid w:val="00337DDE"/>
    <w:rsid w:val="003465D2"/>
    <w:rsid w:val="003476C0"/>
    <w:rsid w:val="003E37C0"/>
    <w:rsid w:val="00426B29"/>
    <w:rsid w:val="00426B4C"/>
    <w:rsid w:val="00426C2E"/>
    <w:rsid w:val="0046396A"/>
    <w:rsid w:val="00464B1C"/>
    <w:rsid w:val="0047419C"/>
    <w:rsid w:val="00483676"/>
    <w:rsid w:val="00495136"/>
    <w:rsid w:val="004C146E"/>
    <w:rsid w:val="004E4F44"/>
    <w:rsid w:val="0050665B"/>
    <w:rsid w:val="005400A9"/>
    <w:rsid w:val="0054094A"/>
    <w:rsid w:val="005723DF"/>
    <w:rsid w:val="005741F2"/>
    <w:rsid w:val="005A0297"/>
    <w:rsid w:val="005B7F93"/>
    <w:rsid w:val="005C56FD"/>
    <w:rsid w:val="00611E8D"/>
    <w:rsid w:val="006450BD"/>
    <w:rsid w:val="0067074C"/>
    <w:rsid w:val="0068009D"/>
    <w:rsid w:val="0070232D"/>
    <w:rsid w:val="007A03C5"/>
    <w:rsid w:val="00800EFD"/>
    <w:rsid w:val="008367E0"/>
    <w:rsid w:val="00851125"/>
    <w:rsid w:val="00860F1F"/>
    <w:rsid w:val="00865BF1"/>
    <w:rsid w:val="008714A0"/>
    <w:rsid w:val="00885A4D"/>
    <w:rsid w:val="008C2F95"/>
    <w:rsid w:val="008D7C5A"/>
    <w:rsid w:val="008F2864"/>
    <w:rsid w:val="00945E5C"/>
    <w:rsid w:val="00963A6C"/>
    <w:rsid w:val="00981C19"/>
    <w:rsid w:val="00982524"/>
    <w:rsid w:val="009C30C6"/>
    <w:rsid w:val="00A37734"/>
    <w:rsid w:val="00A75931"/>
    <w:rsid w:val="00A82E93"/>
    <w:rsid w:val="00AC6C61"/>
    <w:rsid w:val="00B11573"/>
    <w:rsid w:val="00BC73C8"/>
    <w:rsid w:val="00BE4829"/>
    <w:rsid w:val="00C63A51"/>
    <w:rsid w:val="00C71435"/>
    <w:rsid w:val="00CA150C"/>
    <w:rsid w:val="00D00ABB"/>
    <w:rsid w:val="00D45814"/>
    <w:rsid w:val="00D71DF8"/>
    <w:rsid w:val="00D92224"/>
    <w:rsid w:val="00DA316B"/>
    <w:rsid w:val="00E021BF"/>
    <w:rsid w:val="00E73CB9"/>
    <w:rsid w:val="00E84525"/>
    <w:rsid w:val="00EA500D"/>
    <w:rsid w:val="00EE369D"/>
    <w:rsid w:val="00F078EC"/>
    <w:rsid w:val="00F37BFF"/>
    <w:rsid w:val="00FC45AA"/>
    <w:rsid w:val="064124A6"/>
    <w:rsid w:val="0CAC39D9"/>
    <w:rsid w:val="265208DC"/>
    <w:rsid w:val="292B6581"/>
    <w:rsid w:val="3C0C3EA8"/>
    <w:rsid w:val="3DF21F2E"/>
    <w:rsid w:val="409A4D8A"/>
    <w:rsid w:val="419868AD"/>
    <w:rsid w:val="53792400"/>
    <w:rsid w:val="537C4C80"/>
    <w:rsid w:val="54155D6D"/>
    <w:rsid w:val="58372537"/>
    <w:rsid w:val="65D14C99"/>
    <w:rsid w:val="71B613A6"/>
    <w:rsid w:val="7C253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302</Words>
  <Characters>1725</Characters>
  <Lines>14</Lines>
  <Paragraphs>4</Paragraphs>
  <TotalTime>3</TotalTime>
  <ScaleCrop>false</ScaleCrop>
  <LinksUpToDate>false</LinksUpToDate>
  <CharactersWithSpaces>2023</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2024-05-09T09:10:00Z</dcterms:created>
  <dc:creator>Apache POI</dc:creator>
  <cp:lastModifiedBy>Administrator</cp:lastModifiedBy>
  <cp:lastPrinted>2024-05-09T07:43:00Z</cp:lastPrinted>
  <dcterms:modified xsi:type="dcterms:W3CDTF">2024-05-10T00:48:04Z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A61A5EFE6C374F3F811902FA74B28D81_13</vt:lpwstr>
  </property>
</Properties>
</file>