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一、服务品类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技防设施维修维护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二、服务内容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维修维护内容（含软硬件、管理系统等）包括：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1.提供7*24技防设施维修服务(包括但不限于故障维修、参数、密码维护等)。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2.提供定期技防设施巡查维护服务，至少1次/季度。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3.提供常用备品备件替换服务。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4.涉及到重大事项时或甲方提出要求，需提供现场技术人员服务。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委派专人对该项目总负责，维护专属人员配置至少2组提供维修维护服务，并应根据维护需求变化增加维护人员或软件、网络、系统集成等专业技术人员提供服务。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1、服务响应时间：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供应商应有7×24小时报障机制，及时接收甲方的服务需求（应答时间应小于20分钟）。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供应商接到故障通知后应1.5小时内赶到岛内维修点现场，接到故障通知后2小时内赶到岛外维修点现场；并确保在 4 小时之内排除故障，必要时提供替代的常用备品备件；如在4 小时之内无法排除故障的，应在之后的24小</w:t>
      </w:r>
      <w:bookmarkStart w:id="0" w:name="_GoBack"/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时之内提供替代设备或提供使设备正常运转的措施。</w:t>
      </w:r>
    </w:p>
    <w:bookmarkEnd w:id="0"/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如遇紧急情况或甲方要求，应优先处置，1小时内到达维护现场。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2、巡检要求：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提供定期技防设施巡查维护服务，至少1次/季度，内容应包括对办公大楼、网点、离行式自助银行、离行式自助设备以及分行其他重点部位技防设施运行情况的巡查，及时排除隐患，形成巡查报告，以及巡查情况反馈等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3、信息保密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维修维护过程中所知悉的有关安保措施等机密信息、资料均应予以严格保密，任何时候均不得向任何第三人泄露。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五、款项支付要求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1、费用支付：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项目以每六个月为周期，根据维护合同中约定的各类别单价按实际维护点数量据实结算。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2、履约保证金缴交：入选供应商在合同签订之前缴交履约保证金，合同期内供应商按合同约定的责任和义务履约的，合同到期一个月后退还。</w:t>
      </w:r>
    </w:p>
    <w:p>
      <w:p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  <w:highlight w:val="none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  <w:highlight w:val="none"/>
        </w:rPr>
        <w:t>六、报价要求</w:t>
      </w:r>
    </w:p>
    <w:p>
      <w:pPr>
        <w:spacing w:line="360" w:lineRule="auto"/>
        <w:rPr>
          <w:rFonts w:hint="default" w:ascii="彩虹黑体" w:hAnsi="宋体" w:eastAsia="彩虹黑体" w:cs="Times New Roman"/>
          <w:snapToGrid w:val="0"/>
          <w:color w:val="FF0000"/>
          <w:kern w:val="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无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八、其他要求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3799C"/>
    <w:rsid w:val="001771D0"/>
    <w:rsid w:val="00185991"/>
    <w:rsid w:val="0019106A"/>
    <w:rsid w:val="001C349E"/>
    <w:rsid w:val="0024485B"/>
    <w:rsid w:val="00483676"/>
    <w:rsid w:val="005723DF"/>
    <w:rsid w:val="0070232D"/>
    <w:rsid w:val="00A82E93"/>
    <w:rsid w:val="00B17AA4"/>
    <w:rsid w:val="00CD3566"/>
    <w:rsid w:val="00E73CB9"/>
    <w:rsid w:val="12ED2ADE"/>
    <w:rsid w:val="54A9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133</Words>
  <Characters>763</Characters>
  <Lines>6</Lines>
  <Paragraphs>1</Paragraphs>
  <TotalTime>32</TotalTime>
  <ScaleCrop>false</ScaleCrop>
  <LinksUpToDate>false</LinksUpToDate>
  <CharactersWithSpaces>895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2024-08-29T01:39:00Z</dcterms:created>
  <dc:creator>Apache POI</dc:creator>
  <cp:lastModifiedBy>Administrator</cp:lastModifiedBy>
  <dcterms:modified xsi:type="dcterms:W3CDTF">2024-09-02T01:07:26Z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4AC96BAAA4BD45599782F37CEE024F50_12</vt:lpwstr>
  </property>
</Properties>
</file>