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napToGrid w:val="0"/>
          <w:sz w:val="44"/>
          <w:szCs w:val="44"/>
        </w:rPr>
      </w:pPr>
      <w:r>
        <w:rPr>
          <w:rFonts w:hint="eastAsia" w:ascii="彩虹小标宋" w:eastAsia="彩虹小标宋"/>
          <w:snapToGrid w:val="0"/>
          <w:sz w:val="44"/>
          <w:szCs w:val="44"/>
        </w:rPr>
        <w:t>采购需求</w:t>
      </w:r>
    </w:p>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一、对于候选供应商的要求</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kern w:val="0"/>
          <w:sz w:val="32"/>
          <w:szCs w:val="32"/>
        </w:rPr>
        <w:t>供应商应具备规范使用视觉识别系统(VI)标识的专业能力，拥有熟练的制作与安装工人和服务及时的售后服务人员。</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二、对于拟采购</w:t>
      </w:r>
      <w:r>
        <w:rPr>
          <w:rFonts w:hint="eastAsia" w:ascii="彩虹粗仿宋" w:hAnsi="宋体" w:eastAsia="彩虹粗仿宋" w:cs="Times New Roman"/>
          <w:b/>
          <w:bCs/>
          <w:snapToGrid w:val="0"/>
          <w:kern w:val="0"/>
          <w:sz w:val="32"/>
          <w:szCs w:val="32"/>
        </w:rPr>
        <w:t>VI标识</w:t>
      </w:r>
      <w:r>
        <w:rPr>
          <w:rFonts w:hint="eastAsia" w:ascii="彩虹粗仿宋" w:hAnsi="宋体" w:eastAsia="彩虹粗仿宋" w:cs="Times New Roman"/>
          <w:b/>
          <w:snapToGrid w:val="0"/>
          <w:kern w:val="0"/>
          <w:sz w:val="32"/>
          <w:szCs w:val="32"/>
        </w:rPr>
        <w:t>（物品）的要求</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（一）基本要求</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kern w:val="0"/>
          <w:sz w:val="32"/>
          <w:szCs w:val="32"/>
        </w:rPr>
        <w:t>1.本次集采产品应符合我行视觉识别系统(VI)规范，产品明细详见附件《2025</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2026年度全辖门楣招牌等广告制作安装项目清单》。</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kern w:val="0"/>
          <w:sz w:val="32"/>
          <w:szCs w:val="32"/>
        </w:rPr>
        <w:t>2.本次集采采取框架协议+订单模式，最终采购数量根据实际业务需求，控制在总预算金额内。</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（二）配置要求</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kern w:val="0"/>
          <w:sz w:val="32"/>
          <w:szCs w:val="32"/>
        </w:rPr>
        <w:t>详见附件《2025</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2026年度全辖门楣招牌等广告制作安装项目清单》。</w:t>
      </w:r>
    </w:p>
    <w:p>
      <w:pPr>
        <w:adjustRightInd w:val="0"/>
        <w:snapToGrid w:val="0"/>
        <w:spacing w:line="560" w:lineRule="atLeast"/>
        <w:ind w:firstLine="640" w:firstLineChars="200"/>
        <w:rPr>
          <w:rFonts w:ascii="彩虹粗仿宋" w:hAnsi="宋体" w:eastAsia="彩虹粗仿宋" w:cs="Times New Roman"/>
          <w:snapToGrid w:val="0"/>
          <w:sz w:val="32"/>
          <w:szCs w:val="32"/>
        </w:rPr>
      </w:pP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（三）技术、环保、质量要求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相关产品应满足国家环保基本要求。</w:t>
      </w:r>
    </w:p>
    <w:p>
      <w:pPr>
        <w:adjustRightInd w:val="0"/>
        <w:snapToGrid w:val="0"/>
        <w:spacing w:line="560" w:lineRule="atLeast"/>
        <w:ind w:firstLine="640" w:firstLineChars="200"/>
        <w:rPr>
          <w:rFonts w:ascii="彩虹粗仿宋" w:hAnsi="宋体" w:eastAsia="彩虹粗仿宋" w:cs="Times New Roman"/>
          <w:snapToGrid w:val="0"/>
          <w:sz w:val="32"/>
          <w:szCs w:val="32"/>
        </w:rPr>
      </w:pPr>
      <w:r>
        <w:rPr>
          <w:rFonts w:hint="eastAsia" w:ascii="彩虹粗仿宋" w:hAnsi="宋体" w:eastAsia="彩虹粗仿宋" w:cs="Times New Roman"/>
          <w:snapToGrid w:val="0"/>
          <w:sz w:val="32"/>
          <w:szCs w:val="32"/>
        </w:rPr>
        <w:t>入选供应商应确保提供的产品质量应符合同类同规格产品的国家质量标准和行业质量标准,如没上述标准的，则应具备该类产品通常所应具备的使用功能和质量标准，且能正常运行和使用。</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（四）制作、供货要求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供应商应熟悉我行的网点形象和视觉识别系统VI规范，能够同时满足多家网点的广告制作需求，并提供全年（含节假日）制作安装及售后服务、免费设计排板。</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广告制作内容：</w:t>
      </w:r>
    </w:p>
    <w:p>
      <w:pPr>
        <w:pStyle w:val="8"/>
        <w:adjustRightInd w:val="0"/>
        <w:snapToGrid w:val="0"/>
        <w:spacing w:line="560" w:lineRule="atLeast"/>
        <w:ind w:left="640" w:firstLine="0" w:firstLineChars="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1、营业网点门楣招牌广告（行名灯箱、24小时自助银行灯箱、室内广告超薄灯箱、发光字等）</w:t>
      </w:r>
    </w:p>
    <w:p>
      <w:pPr>
        <w:pStyle w:val="8"/>
        <w:adjustRightInd w:val="0"/>
        <w:snapToGrid w:val="0"/>
        <w:spacing w:line="560" w:lineRule="atLeast"/>
        <w:ind w:left="640" w:firstLine="0" w:firstLineChars="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广告看板、海报、一次性广告贴字贴膜（</w:t>
      </w:r>
      <w:r>
        <w:rPr>
          <w:rFonts w:hint="eastAsia" w:ascii="彩虹粗仿宋" w:hAnsi="宋体" w:eastAsia="彩虹粗仿宋" w:cs="Times New Roman"/>
          <w:snapToGrid w:val="0"/>
          <w:kern w:val="0"/>
          <w:sz w:val="32"/>
          <w:szCs w:val="32"/>
        </w:rPr>
        <w:t>95533电话板、橱窗单面透、行名行徽贴字贴膜等）</w:t>
      </w:r>
    </w:p>
    <w:p>
      <w:pPr>
        <w:adjustRightInd w:val="0"/>
        <w:snapToGrid w:val="0"/>
        <w:spacing w:line="560" w:lineRule="atLeast"/>
        <w:ind w:firstLine="482" w:firstLineChars="15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（五）服务要求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1.日常对接服务：要求入选供应商指定采购联系人、联系电话及邮箱，并认可和接受厦门建行通过电话、微信、邮箱或短信等下发订单方式。</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2.配送要求：接到我行订单后，按照规定的时间完成现场测量、制作、配送至指定地点安装。要求供应商说明为本项目安排的在配送方面人员、车辆的具体配置。</w:t>
      </w:r>
    </w:p>
    <w:p>
      <w:pPr>
        <w:adjustRightInd w:val="0"/>
        <w:snapToGrid w:val="0"/>
        <w:spacing w:line="560" w:lineRule="atLeast"/>
        <w:ind w:firstLine="482" w:firstLineChars="15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（六）售后服务要求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1．供应商应对本框架协议下采购项目自验收合格之日起，提供至少</w:t>
      </w: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年的免费上门维修维护服务。保修：产品出现质量问题，供应商应免费上门维修，一切费用由供应商承担。</w:t>
      </w:r>
      <w:r>
        <w:rPr>
          <w:rFonts w:hint="eastAsia" w:ascii="彩虹粗仿宋" w:hAnsi="宋体" w:eastAsia="彩虹粗仿宋" w:cs="Times New Roman"/>
          <w:snapToGrid w:val="0"/>
          <w:kern w:val="0"/>
          <w:sz w:val="32"/>
          <w:szCs w:val="32"/>
        </w:rPr>
        <w:t xml:space="preserve"> </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服务热线支持：供应商应提供全年7*24小时服务，提供服务热线电话。到达现场时间：根据建设银行</w:t>
      </w:r>
      <w:r>
        <w:rPr>
          <w:rFonts w:hint="eastAsia" w:ascii="彩虹粗仿宋" w:hAnsi="宋体" w:eastAsia="彩虹粗仿宋" w:cs="Times New Roman"/>
          <w:snapToGrid w:val="0"/>
          <w:kern w:val="0"/>
          <w:sz w:val="32"/>
          <w:szCs w:val="32"/>
        </w:rPr>
        <w:t>网点</w:t>
      </w:r>
      <w:r>
        <w:rPr>
          <w:rFonts w:ascii="彩虹粗仿宋" w:hAnsi="宋体" w:eastAsia="彩虹粗仿宋" w:cs="Times New Roman"/>
          <w:snapToGrid w:val="0"/>
          <w:kern w:val="0"/>
          <w:sz w:val="32"/>
          <w:szCs w:val="32"/>
        </w:rPr>
        <w:t>分布情况，将维护地域分为</w:t>
      </w:r>
      <w:r>
        <w:rPr>
          <w:rFonts w:hint="eastAsia" w:ascii="彩虹粗仿宋" w:hAnsi="宋体" w:eastAsia="彩虹粗仿宋" w:cs="Times New Roman"/>
          <w:snapToGrid w:val="0"/>
          <w:kern w:val="0"/>
          <w:sz w:val="32"/>
          <w:szCs w:val="32"/>
        </w:rPr>
        <w:t>二</w:t>
      </w:r>
      <w:r>
        <w:rPr>
          <w:rFonts w:ascii="彩虹粗仿宋" w:hAnsi="宋体" w:eastAsia="彩虹粗仿宋" w:cs="Times New Roman"/>
          <w:snapToGrid w:val="0"/>
          <w:kern w:val="0"/>
          <w:sz w:val="32"/>
          <w:szCs w:val="32"/>
        </w:rPr>
        <w:t>种</w:t>
      </w:r>
      <w:r>
        <w:rPr>
          <w:rFonts w:hint="eastAsia" w:ascii="彩虹粗仿宋" w:hAnsi="宋体" w:eastAsia="彩虹粗仿宋" w:cs="Times New Roman"/>
          <w:snapToGrid w:val="0"/>
          <w:kern w:val="0"/>
          <w:sz w:val="32"/>
          <w:szCs w:val="32"/>
        </w:rPr>
        <w:t>区域</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岛内、岛外。</w:t>
      </w:r>
    </w:p>
    <w:p>
      <w:pPr>
        <w:pStyle w:val="8"/>
        <w:adjustRightInd w:val="0"/>
        <w:snapToGrid w:val="0"/>
        <w:spacing w:line="560" w:lineRule="atLeast"/>
        <w:ind w:left="640" w:firstLine="0" w:firstLineChars="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1）日常响应时间</w:t>
      </w:r>
      <w:r>
        <w:rPr>
          <w:rFonts w:ascii="彩虹粗仿宋" w:hAnsi="宋体" w:eastAsia="彩虹粗仿宋" w:cs="Times New Roman"/>
          <w:snapToGrid w:val="0"/>
          <w:kern w:val="0"/>
          <w:sz w:val="32"/>
          <w:szCs w:val="32"/>
        </w:rPr>
        <w:t>：</w:t>
      </w:r>
    </w:p>
    <w:p>
      <w:pPr>
        <w:pStyle w:val="8"/>
        <w:adjustRightInd w:val="0"/>
        <w:snapToGrid w:val="0"/>
        <w:spacing w:line="560" w:lineRule="atLeast"/>
        <w:ind w:firstLine="64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在接到建行维修通知后1小时内响应，并在2小时内赶到岛内维修现场，在3小时内赶到岛外维修现场，并确保在24小时内完成维修工作，必要时提供常用的备品备件；如在24小时内无法排除故障，应在之后的48小时内提供替代品或提供正常使用的措施。</w:t>
      </w:r>
    </w:p>
    <w:p>
      <w:pPr>
        <w:pStyle w:val="8"/>
        <w:adjustRightInd w:val="0"/>
        <w:snapToGrid w:val="0"/>
        <w:spacing w:line="560" w:lineRule="atLeast"/>
        <w:ind w:left="640" w:firstLine="0" w:firstLineChars="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2）应急响应时间：</w:t>
      </w:r>
    </w:p>
    <w:p>
      <w:pPr>
        <w:pStyle w:val="8"/>
        <w:adjustRightInd w:val="0"/>
        <w:snapToGrid w:val="0"/>
        <w:spacing w:line="560" w:lineRule="atLeast"/>
        <w:ind w:firstLine="64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在接到建行维修通知后30分钟内响应，并在1小时内赶到岛内维修现场，在2小时内赶到岛外维修现场，并确保在18小时内完成维修工作，必要时提供常用的备品备件；如在18小时内无法排除故障，应在之后的36小时内提供替代品或提供正常使用的措施。</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、供应商必须</w:t>
      </w:r>
      <w:r>
        <w:rPr>
          <w:rFonts w:hint="eastAsia" w:ascii="彩虹粗仿宋" w:hAnsi="宋体" w:eastAsia="彩虹粗仿宋" w:cs="Times New Roman"/>
          <w:snapToGrid w:val="0"/>
          <w:kern w:val="0"/>
          <w:sz w:val="32"/>
          <w:szCs w:val="32"/>
        </w:rPr>
        <w:t>有满足建行全辖网点门楣广告等日常维修所需的专业</w:t>
      </w:r>
      <w:r>
        <w:rPr>
          <w:rFonts w:ascii="彩虹粗仿宋" w:hAnsi="宋体" w:eastAsia="彩虹粗仿宋" w:cs="Times New Roman"/>
          <w:snapToGrid w:val="0"/>
          <w:kern w:val="0"/>
          <w:sz w:val="32"/>
          <w:szCs w:val="32"/>
        </w:rPr>
        <w:t>维修团队，备有满足日常维修所需的备品备件。</w:t>
      </w:r>
    </w:p>
    <w:p>
      <w:pPr>
        <w:adjustRightInd w:val="0"/>
        <w:snapToGrid w:val="0"/>
        <w:spacing w:line="560" w:lineRule="atLeast"/>
        <w:ind w:firstLine="643" w:firstLineChars="200"/>
        <w:rPr>
          <w:rFonts w:ascii="彩虹粗仿宋" w:hAnsi="宋体" w:eastAsia="彩虹粗仿宋" w:cs="Times New Roman"/>
          <w:b/>
          <w:snapToGrid w:val="0"/>
          <w:sz w:val="32"/>
          <w:szCs w:val="32"/>
          <w:highlight w:val="none"/>
        </w:rPr>
      </w:pPr>
      <w:r>
        <w:rPr>
          <w:rFonts w:hint="eastAsia" w:ascii="彩虹粗仿宋" w:hAnsi="宋体" w:eastAsia="彩虹粗仿宋" w:cs="Times New Roman"/>
          <w:b/>
          <w:snapToGrid w:val="0"/>
          <w:kern w:val="0"/>
          <w:sz w:val="32"/>
          <w:szCs w:val="32"/>
          <w:highlight w:val="none"/>
        </w:rPr>
        <w:t>（七）</w:t>
      </w:r>
      <w:r>
        <w:rPr>
          <w:rFonts w:hint="eastAsia" w:ascii="Calibri" w:hAnsi="Calibri" w:eastAsia="彩虹粗仿宋" w:cs="Times New Roman"/>
          <w:b/>
          <w:bCs/>
          <w:kern w:val="44"/>
          <w:sz w:val="28"/>
          <w:szCs w:val="28"/>
          <w:highlight w:val="none"/>
          <w:lang w:val="zh-CN"/>
        </w:rPr>
        <w:t>履约保证金</w:t>
      </w:r>
    </w:p>
    <w:p>
      <w:pPr>
        <w:adjustRightInd w:val="0"/>
        <w:snapToGrid w:val="0"/>
        <w:spacing w:line="560" w:lineRule="atLeast"/>
        <w:ind w:firstLine="640" w:firstLineChars="200"/>
        <w:rPr>
          <w:rFonts w:ascii="彩虹粗仿宋" w:hAnsi="宋体" w:eastAsia="彩虹粗仿宋" w:cs="Times New Roman"/>
          <w:snapToGrid w:val="0"/>
          <w:kern w:val="0"/>
          <w:sz w:val="32"/>
          <w:szCs w:val="32"/>
          <w:lang w:val="zh-CN"/>
        </w:rPr>
      </w:pPr>
      <w:bookmarkStart w:id="0" w:name="_GoBack"/>
      <w:r>
        <w:rPr>
          <w:rFonts w:hint="eastAsia" w:ascii="彩虹粗仿宋" w:hAnsi="宋体" w:eastAsia="彩虹粗仿宋" w:cs="Times New Roman"/>
          <w:snapToGrid w:val="0"/>
          <w:kern w:val="0"/>
          <w:sz w:val="32"/>
          <w:szCs w:val="32"/>
        </w:rPr>
        <w:t>入选供应商须在合同签订之前缴交履约保证金，合同</w:t>
      </w:r>
      <w:bookmarkEnd w:id="0"/>
      <w:r>
        <w:rPr>
          <w:rFonts w:hint="eastAsia" w:ascii="彩虹粗仿宋" w:hAnsi="宋体" w:eastAsia="彩虹粗仿宋" w:cs="Times New Roman"/>
          <w:snapToGrid w:val="0"/>
          <w:kern w:val="0"/>
          <w:sz w:val="32"/>
          <w:szCs w:val="32"/>
        </w:rPr>
        <w:t>期内供应商按合同约定的责任和义务履约的，合同到期后一个月内无息退还</w:t>
      </w:r>
      <w:r>
        <w:rPr>
          <w:rFonts w:hint="eastAsia" w:ascii="彩虹粗仿宋" w:hAnsi="宋体" w:eastAsia="彩虹粗仿宋" w:cs="Times New Roman"/>
          <w:snapToGrid w:val="0"/>
          <w:kern w:val="0"/>
          <w:sz w:val="32"/>
          <w:szCs w:val="32"/>
          <w:lang w:val="zh-CN"/>
        </w:rPr>
        <w:t>。</w:t>
      </w:r>
    </w:p>
    <w:p>
      <w:pPr>
        <w:adjustRightInd w:val="0"/>
        <w:snapToGrid w:val="0"/>
        <w:spacing w:line="560" w:lineRule="atLeast"/>
        <w:ind w:firstLine="643" w:firstLineChars="200"/>
        <w:rPr>
          <w:rFonts w:ascii="彩虹粗仿宋" w:hAnsi="宋体" w:eastAsia="彩虹粗仿宋" w:cs="Times New Roman"/>
          <w:b/>
          <w:bCs/>
          <w:snapToGrid w:val="0"/>
          <w:kern w:val="0"/>
          <w:sz w:val="32"/>
          <w:szCs w:val="32"/>
        </w:rPr>
      </w:pPr>
      <w:r>
        <w:rPr>
          <w:rFonts w:hint="eastAsia" w:ascii="彩虹粗仿宋" w:hAnsi="宋体" w:eastAsia="彩虹粗仿宋" w:cs="Times New Roman"/>
          <w:b/>
          <w:bCs/>
          <w:snapToGrid w:val="0"/>
          <w:kern w:val="0"/>
          <w:sz w:val="32"/>
          <w:szCs w:val="32"/>
        </w:rPr>
        <w:t>（八）安装安全承诺</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产品安装安全承诺：因安装质量问题造成广告掉落或其他供应商自身原因造成的损失、损伤或人员事故由供应商承担全部责任。</w:t>
      </w:r>
    </w:p>
    <w:p>
      <w:pPr>
        <w:adjustRightInd w:val="0"/>
        <w:snapToGrid w:val="0"/>
        <w:spacing w:line="560" w:lineRule="atLeast"/>
        <w:ind w:firstLine="643" w:firstLineChars="200"/>
        <w:rPr>
          <w:rFonts w:ascii="彩虹粗仿宋" w:hAnsi="宋体" w:eastAsia="彩虹粗仿宋" w:cs="Times New Roman"/>
          <w:b/>
          <w:snapToGrid w:val="0"/>
          <w:sz w:val="32"/>
          <w:szCs w:val="32"/>
        </w:rPr>
      </w:pPr>
      <w:r>
        <w:rPr>
          <w:rFonts w:hint="eastAsia" w:ascii="彩虹粗仿宋" w:hAnsi="宋体" w:eastAsia="彩虹粗仿宋" w:cs="Times New Roman"/>
          <w:b/>
          <w:snapToGrid w:val="0"/>
          <w:kern w:val="0"/>
          <w:sz w:val="32"/>
          <w:szCs w:val="32"/>
        </w:rPr>
        <w:t>（九）款项支付要求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和整体装修项目配套的户外广告项目或预算金额10万以上的户外广告项目：具体项目订单签订后，支付该项目工程价款的50%，项目完成通过竣工验收后，以本次采购单价和实际工程量为依据，根据我行造价咨询业务部的审定金额支付剩余价款。</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（2）零星户外广告制作及维修项目按实际发生，每季度结算一次，以本次采购单价和实际工程量为依据，经我行造价咨询业务部审核后支付。</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（十）其他</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如果供应商违反投标时的承诺或发生其他违约事项，甲方可采取罚款、没收履约保证金、终止合同、取消其后续项目的候选资格等相应处罚措施。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2A"/>
    <w:rsid w:val="0002206C"/>
    <w:rsid w:val="00036EE3"/>
    <w:rsid w:val="00054AFB"/>
    <w:rsid w:val="00086A6D"/>
    <w:rsid w:val="00087A80"/>
    <w:rsid w:val="000A16F3"/>
    <w:rsid w:val="000A5DA6"/>
    <w:rsid w:val="000B2ED8"/>
    <w:rsid w:val="00177710"/>
    <w:rsid w:val="002B332A"/>
    <w:rsid w:val="00316683"/>
    <w:rsid w:val="0036676F"/>
    <w:rsid w:val="0037054C"/>
    <w:rsid w:val="00382030"/>
    <w:rsid w:val="003905D1"/>
    <w:rsid w:val="003B1912"/>
    <w:rsid w:val="0044299A"/>
    <w:rsid w:val="0049585C"/>
    <w:rsid w:val="005014C0"/>
    <w:rsid w:val="00530329"/>
    <w:rsid w:val="0053047A"/>
    <w:rsid w:val="00635D29"/>
    <w:rsid w:val="00654450"/>
    <w:rsid w:val="006B09EA"/>
    <w:rsid w:val="006F0F24"/>
    <w:rsid w:val="007122BB"/>
    <w:rsid w:val="00737A98"/>
    <w:rsid w:val="00752279"/>
    <w:rsid w:val="007739F4"/>
    <w:rsid w:val="00774C8A"/>
    <w:rsid w:val="007966C5"/>
    <w:rsid w:val="007C7FCE"/>
    <w:rsid w:val="007D7010"/>
    <w:rsid w:val="007F370C"/>
    <w:rsid w:val="0083592A"/>
    <w:rsid w:val="00840EA9"/>
    <w:rsid w:val="00855F5B"/>
    <w:rsid w:val="008739FE"/>
    <w:rsid w:val="00890312"/>
    <w:rsid w:val="008E27E6"/>
    <w:rsid w:val="0090205C"/>
    <w:rsid w:val="00936DBF"/>
    <w:rsid w:val="00993F91"/>
    <w:rsid w:val="00997A5B"/>
    <w:rsid w:val="00A21FE4"/>
    <w:rsid w:val="00A62B3A"/>
    <w:rsid w:val="00A66C70"/>
    <w:rsid w:val="00A87C80"/>
    <w:rsid w:val="00B235B0"/>
    <w:rsid w:val="00B41466"/>
    <w:rsid w:val="00B51949"/>
    <w:rsid w:val="00B62C1D"/>
    <w:rsid w:val="00B65F3D"/>
    <w:rsid w:val="00BB02C9"/>
    <w:rsid w:val="00BB427D"/>
    <w:rsid w:val="00BD5652"/>
    <w:rsid w:val="00BF1574"/>
    <w:rsid w:val="00C03044"/>
    <w:rsid w:val="00C10B85"/>
    <w:rsid w:val="00CD1599"/>
    <w:rsid w:val="00D06871"/>
    <w:rsid w:val="00D21C72"/>
    <w:rsid w:val="00D35F57"/>
    <w:rsid w:val="00D57A51"/>
    <w:rsid w:val="00D93BB5"/>
    <w:rsid w:val="00DE5455"/>
    <w:rsid w:val="00E3147F"/>
    <w:rsid w:val="00E5412F"/>
    <w:rsid w:val="00E736E3"/>
    <w:rsid w:val="00E7607D"/>
    <w:rsid w:val="00E80020"/>
    <w:rsid w:val="00E8121D"/>
    <w:rsid w:val="00E9560C"/>
    <w:rsid w:val="00E9590F"/>
    <w:rsid w:val="00E9639B"/>
    <w:rsid w:val="00EB21DC"/>
    <w:rsid w:val="00F27B3E"/>
    <w:rsid w:val="00F70217"/>
    <w:rsid w:val="00FA2AF8"/>
    <w:rsid w:val="00FB5386"/>
    <w:rsid w:val="02FC0453"/>
    <w:rsid w:val="0C352A96"/>
    <w:rsid w:val="115049F7"/>
    <w:rsid w:val="11BD4A3F"/>
    <w:rsid w:val="11CB4341"/>
    <w:rsid w:val="13743620"/>
    <w:rsid w:val="1487783B"/>
    <w:rsid w:val="17EF622B"/>
    <w:rsid w:val="1A6E41C1"/>
    <w:rsid w:val="1D5D44F8"/>
    <w:rsid w:val="1D710E7A"/>
    <w:rsid w:val="1FF3247E"/>
    <w:rsid w:val="22F11CE0"/>
    <w:rsid w:val="23B5349D"/>
    <w:rsid w:val="2C447B2E"/>
    <w:rsid w:val="2D350685"/>
    <w:rsid w:val="30B57404"/>
    <w:rsid w:val="34785DFE"/>
    <w:rsid w:val="34830E7A"/>
    <w:rsid w:val="351463D7"/>
    <w:rsid w:val="37C14E65"/>
    <w:rsid w:val="3C400507"/>
    <w:rsid w:val="3CED2111"/>
    <w:rsid w:val="3D511266"/>
    <w:rsid w:val="40942502"/>
    <w:rsid w:val="46B666A5"/>
    <w:rsid w:val="48FF5183"/>
    <w:rsid w:val="4B7E6A5C"/>
    <w:rsid w:val="502D0821"/>
    <w:rsid w:val="504F5690"/>
    <w:rsid w:val="54BE4E8C"/>
    <w:rsid w:val="54F110E9"/>
    <w:rsid w:val="558A0FF9"/>
    <w:rsid w:val="5DD376C4"/>
    <w:rsid w:val="61942060"/>
    <w:rsid w:val="621951FE"/>
    <w:rsid w:val="64A00E33"/>
    <w:rsid w:val="68AC4E76"/>
    <w:rsid w:val="690A6A65"/>
    <w:rsid w:val="6D5B7AA9"/>
    <w:rsid w:val="712D7639"/>
    <w:rsid w:val="72972F14"/>
    <w:rsid w:val="7A6E4E0F"/>
    <w:rsid w:val="7ED0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762</Words>
  <Characters>794</Characters>
  <Lines>36</Lines>
  <Paragraphs>25</Paragraphs>
  <TotalTime>0</TotalTime>
  <ScaleCrop>false</ScaleCrop>
  <LinksUpToDate>false</LinksUpToDate>
  <CharactersWithSpaces>1531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2024-09-20T07:16:00Z</dcterms:created>
  <dc:creator>Apache POI</dc:creator>
  <cp:lastModifiedBy>Administrator</cp:lastModifiedBy>
  <dcterms:modified xsi:type="dcterms:W3CDTF">2024-09-23T03:12:59Z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3EF671400E5C489C8D72899BD05C4507_13</vt:lpwstr>
  </property>
</Properties>
</file>