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3" w:firstLineChars="200"/>
        <w:jc w:val="center"/>
        <w:rPr>
          <w:rFonts w:ascii="彩虹小标宋" w:hAnsi="宋体" w:eastAsia="彩虹小标宋" w:cs="Times New Roman"/>
          <w:b/>
          <w:snapToGrid w:val="0"/>
          <w:kern w:val="0"/>
          <w:sz w:val="44"/>
          <w:szCs w:val="44"/>
        </w:rPr>
      </w:pPr>
      <w:r>
        <w:rPr>
          <w:rFonts w:hint="eastAsia" w:ascii="彩虹小标宋" w:hAnsi="宋体" w:eastAsia="彩虹小标宋" w:cs="Times New Roman"/>
          <w:b/>
          <w:snapToGrid w:val="0"/>
          <w:kern w:val="0"/>
          <w:sz w:val="44"/>
          <w:szCs w:val="44"/>
        </w:rPr>
        <w:t>采购需求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一、服务供应商要求</w:t>
      </w:r>
    </w:p>
    <w:p>
      <w:pPr>
        <w:spacing w:line="360" w:lineRule="auto"/>
        <w:ind w:firstLine="640" w:firstLineChars="200"/>
        <w:rPr>
          <w:rFonts w:hint="eastAsia" w:ascii="彩虹粗仿宋" w:hAnsi="彩虹粗仿宋" w:eastAsia="彩虹粗仿宋" w:cs="彩虹粗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彩虹粗仿宋" w:hAnsi="彩虹粗仿宋" w:eastAsia="彩虹粗仿宋" w:cs="彩虹粗仿宋"/>
          <w:snapToGrid w:val="0"/>
          <w:color w:val="auto"/>
          <w:kern w:val="0"/>
          <w:sz w:val="32"/>
          <w:szCs w:val="32"/>
          <w:lang w:val="en-US" w:eastAsia="zh-CN"/>
        </w:rPr>
        <w:t>具有厦门轮渡船舶和屿见厦门海上游船舶鹭江之星号的广告投放</w:t>
      </w:r>
      <w:r>
        <w:rPr>
          <w:rFonts w:hint="eastAsia" w:ascii="彩虹粗仿宋" w:hAnsi="彩虹粗仿宋" w:eastAsia="彩虹粗仿宋" w:cs="彩虹粗仿宋"/>
          <w:snapToGrid w:val="0"/>
          <w:color w:val="auto"/>
          <w:kern w:val="0"/>
          <w:sz w:val="32"/>
          <w:szCs w:val="32"/>
          <w:lang w:eastAsia="zh-CN"/>
        </w:rPr>
        <w:t>运营</w:t>
      </w:r>
      <w:r>
        <w:rPr>
          <w:rFonts w:hint="eastAsia" w:ascii="彩虹粗仿宋" w:hAnsi="彩虹粗仿宋" w:eastAsia="彩虹粗仿宋" w:cs="彩虹粗仿宋"/>
          <w:snapToGrid w:val="0"/>
          <w:color w:val="auto"/>
          <w:kern w:val="0"/>
          <w:sz w:val="32"/>
          <w:szCs w:val="32"/>
          <w:lang w:val="en-US" w:eastAsia="zh-CN"/>
        </w:rPr>
        <w:t>资质。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二、服务品类</w:t>
      </w:r>
    </w:p>
    <w:p>
      <w:pPr>
        <w:spacing w:line="360" w:lineRule="auto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交通工具类广告投放服务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三、服务内容</w:t>
      </w:r>
    </w:p>
    <w:p>
      <w:pPr>
        <w:spacing w:line="360" w:lineRule="auto"/>
        <w:ind w:firstLine="640" w:firstLineChars="200"/>
        <w:rPr>
          <w:rFonts w:hint="eastAsia" w:ascii="彩虹粗仿宋" w:hAnsi="彩虹粗仿宋" w:eastAsia="彩虹粗仿宋" w:cs="彩虹粗仿宋"/>
          <w:sz w:val="32"/>
          <w:szCs w:val="32"/>
          <w:lang w:val="en-US" w:eastAsia="zh-CN"/>
        </w:rPr>
      </w:pPr>
      <w:r>
        <w:rPr>
          <w:rFonts w:hint="eastAsia" w:ascii="彩虹粗仿宋" w:hAnsi="彩虹粗仿宋" w:eastAsia="彩虹粗仿宋" w:cs="彩虹粗仿宋"/>
          <w:sz w:val="32"/>
          <w:szCs w:val="32"/>
          <w:lang w:val="en-US" w:eastAsia="zh-CN"/>
        </w:rPr>
        <w:t>2艘海上船舶的广告投放，1艘为鼓浪屿渡轮（轮渡20号），1艘为海上游船舶（鹭江之星）。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四、服务团队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要求有专门的服务团队配合我行的广告投放。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五、服务质量要求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1、按我行要求制作投放广告；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2、保障我行广告投放的时效性和投放质量。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六、服务数量要求</w:t>
      </w:r>
    </w:p>
    <w:p>
      <w:pPr>
        <w:ind w:firstLine="640" w:firstLineChars="200"/>
        <w:rPr>
          <w:rFonts w:hint="eastAsia" w:ascii="彩虹粗仿宋" w:hAnsi="彩虹粗仿宋" w:eastAsia="彩虹粗仿宋" w:cs="彩虹粗仿宋"/>
          <w:sz w:val="32"/>
          <w:szCs w:val="32"/>
          <w:lang w:val="en-US" w:eastAsia="zh-CN"/>
        </w:rPr>
      </w:pPr>
      <w:r>
        <w:rPr>
          <w:rFonts w:hint="eastAsia" w:ascii="彩虹粗仿宋" w:hAnsi="彩虹粗仿宋" w:eastAsia="彩虹粗仿宋" w:cs="彩虹粗仿宋"/>
          <w:sz w:val="32"/>
          <w:szCs w:val="32"/>
          <w:lang w:val="en-US" w:eastAsia="zh-CN"/>
        </w:rPr>
        <w:t>具体船舶画面及相应的媒体资源如下：</w:t>
      </w:r>
    </w:p>
    <w:p>
      <w:pPr>
        <w:numPr>
          <w:ilvl w:val="0"/>
          <w:numId w:val="0"/>
        </w:numPr>
        <w:jc w:val="both"/>
        <w:rPr>
          <w:rFonts w:hint="eastAsia"/>
          <w:lang w:eastAsia="zh-CN"/>
        </w:rPr>
      </w:pPr>
      <w:r>
        <w:drawing>
          <wp:inline distT="0" distB="0" distL="114300" distR="114300">
            <wp:extent cx="3896360" cy="2129790"/>
            <wp:effectExtent l="0" t="0" r="889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6360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（鼓浪屿渡轮）</w:t>
      </w:r>
    </w:p>
    <w:tbl>
      <w:tblPr>
        <w:tblStyle w:val="2"/>
        <w:tblW w:w="87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166"/>
        <w:gridCol w:w="2385"/>
        <w:gridCol w:w="1767"/>
        <w:gridCol w:w="817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媒体位置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媒体形式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媒体设备尺寸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船身两侧边栏杆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无纺布喷绘更换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950*120.5cm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2楼船尾灯箱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发光灯箱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720*120cm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船顶发光字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发光字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550*100cm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塑料椅子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椅子美化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36.5*39.5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拉手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亚克力+铜版纸打印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17*9cm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/>
          <w:lang w:eastAsia="zh-CN"/>
        </w:rPr>
      </w:pPr>
      <w:r>
        <w:drawing>
          <wp:inline distT="0" distB="0" distL="114300" distR="114300">
            <wp:extent cx="4117975" cy="1761490"/>
            <wp:effectExtent l="0" t="0" r="15875" b="1016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7975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（海上游船舶）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028"/>
        <w:gridCol w:w="1732"/>
        <w:gridCol w:w="1099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媒体位置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媒体形式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媒体数量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媒体设备尺寸（cm）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二楼吧台正面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正面亚克力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背面框架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198*80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桌面三面台牌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可转亚克力牌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20*10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一楼玻璃腰条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高精玻璃贴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2"/>
                <w:szCs w:val="22"/>
                <w:lang w:val="en-US" w:eastAsia="zh-CN" w:bidi="ar"/>
              </w:rPr>
              <w:t>126*20*2</w:t>
            </w:r>
            <w:r>
              <w:rPr>
                <w:rStyle w:val="7"/>
                <w:rFonts w:hint="eastAsia" w:ascii="微软雅黑" w:hAnsi="微软雅黑" w:eastAsia="微软雅黑" w:cs="微软雅黑"/>
                <w:sz w:val="22"/>
                <w:szCs w:val="22"/>
                <w:lang w:val="en-US" w:eastAsia="zh-CN" w:bidi="ar"/>
              </w:rPr>
              <w:t>条</w:t>
            </w:r>
            <w:r>
              <w:rPr>
                <w:rStyle w:val="6"/>
                <w:rFonts w:hint="eastAsia" w:ascii="微软雅黑" w:hAnsi="微软雅黑" w:eastAsia="微软雅黑" w:cs="微软雅黑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sz w:val="22"/>
                <w:szCs w:val="22"/>
                <w:lang w:val="en-US" w:eastAsia="zh-CN" w:bidi="ar"/>
              </w:rPr>
              <w:t>175*20*9</w:t>
            </w:r>
            <w:r>
              <w:rPr>
                <w:rStyle w:val="7"/>
                <w:rFonts w:hint="eastAsia" w:ascii="微软雅黑" w:hAnsi="微软雅黑" w:eastAsia="微软雅黑" w:cs="微软雅黑"/>
                <w:sz w:val="22"/>
                <w:szCs w:val="22"/>
                <w:lang w:val="en-US" w:eastAsia="zh-CN" w:bidi="ar"/>
              </w:rPr>
              <w:t>条</w:t>
            </w:r>
            <w:r>
              <w:rPr>
                <w:rStyle w:val="6"/>
                <w:rFonts w:hint="eastAsia" w:ascii="微软雅黑" w:hAnsi="微软雅黑" w:eastAsia="微软雅黑" w:cs="微软雅黑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sz w:val="22"/>
                <w:szCs w:val="22"/>
                <w:lang w:val="en-US" w:eastAsia="zh-CN" w:bidi="ar"/>
              </w:rPr>
              <w:t>104*20*2</w:t>
            </w:r>
            <w:r>
              <w:rPr>
                <w:rStyle w:val="7"/>
                <w:rFonts w:hint="eastAsia" w:ascii="微软雅黑" w:hAnsi="微软雅黑" w:eastAsia="微软雅黑" w:cs="微软雅黑"/>
                <w:sz w:val="22"/>
                <w:szCs w:val="22"/>
                <w:lang w:val="en-US" w:eastAsia="zh-CN" w:bidi="ar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二楼玻璃美化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高精玻璃贴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2"/>
                <w:szCs w:val="22"/>
                <w:lang w:val="en-US" w:eastAsia="zh-CN" w:bidi="ar"/>
              </w:rPr>
              <w:t>200*20*2</w:t>
            </w:r>
            <w:r>
              <w:rPr>
                <w:rStyle w:val="7"/>
                <w:rFonts w:hint="eastAsia" w:ascii="微软雅黑" w:hAnsi="微软雅黑" w:eastAsia="微软雅黑" w:cs="微软雅黑"/>
                <w:sz w:val="22"/>
                <w:szCs w:val="22"/>
                <w:lang w:val="en-US" w:eastAsia="zh-CN" w:bidi="ar"/>
              </w:rPr>
              <w:t>张</w:t>
            </w:r>
            <w:r>
              <w:rPr>
                <w:rStyle w:val="6"/>
                <w:rFonts w:hint="eastAsia" w:ascii="微软雅黑" w:hAnsi="微软雅黑" w:eastAsia="微软雅黑" w:cs="微软雅黑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sz w:val="22"/>
                <w:szCs w:val="22"/>
                <w:lang w:val="en-US" w:eastAsia="zh-CN" w:bidi="ar"/>
              </w:rPr>
              <w:t>175*20*4</w:t>
            </w:r>
            <w:r>
              <w:rPr>
                <w:rStyle w:val="7"/>
                <w:rFonts w:hint="eastAsia" w:ascii="微软雅黑" w:hAnsi="微软雅黑" w:eastAsia="微软雅黑" w:cs="微软雅黑"/>
                <w:sz w:val="22"/>
                <w:szCs w:val="22"/>
                <w:lang w:val="en-US" w:eastAsia="zh-CN" w:bidi="ar"/>
              </w:rPr>
              <w:t>张</w:t>
            </w:r>
            <w:r>
              <w:rPr>
                <w:rStyle w:val="6"/>
                <w:rFonts w:hint="eastAsia" w:ascii="微软雅黑" w:hAnsi="微软雅黑" w:eastAsia="微软雅黑" w:cs="微软雅黑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sz w:val="22"/>
                <w:szCs w:val="22"/>
                <w:lang w:val="en-US" w:eastAsia="zh-CN" w:bidi="ar"/>
              </w:rPr>
              <w:t>174*20*4</w:t>
            </w:r>
            <w:r>
              <w:rPr>
                <w:rStyle w:val="7"/>
                <w:rFonts w:hint="eastAsia" w:ascii="微软雅黑" w:hAnsi="微软雅黑" w:eastAsia="微软雅黑" w:cs="微软雅黑"/>
                <w:sz w:val="22"/>
                <w:szCs w:val="22"/>
                <w:lang w:val="en-US" w:eastAsia="zh-CN" w:bidi="ar"/>
              </w:rPr>
              <w:t>张</w:t>
            </w:r>
            <w:r>
              <w:rPr>
                <w:rStyle w:val="6"/>
                <w:rFonts w:hint="eastAsia" w:ascii="微软雅黑" w:hAnsi="微软雅黑" w:eastAsia="微软雅黑" w:cs="微软雅黑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sz w:val="22"/>
                <w:szCs w:val="22"/>
                <w:lang w:val="en-US" w:eastAsia="zh-CN" w:bidi="ar"/>
              </w:rPr>
              <w:t>164*20*2</w:t>
            </w:r>
            <w:r>
              <w:rPr>
                <w:rStyle w:val="7"/>
                <w:rFonts w:hint="eastAsia" w:ascii="微软雅黑" w:hAnsi="微软雅黑" w:eastAsia="微软雅黑" w:cs="微软雅黑"/>
                <w:sz w:val="22"/>
                <w:szCs w:val="22"/>
                <w:lang w:val="en-US" w:eastAsia="zh-CN" w:bidi="ar"/>
              </w:rPr>
              <w:t>张</w:t>
            </w:r>
            <w:r>
              <w:rPr>
                <w:rStyle w:val="6"/>
                <w:rFonts w:hint="eastAsia" w:ascii="微软雅黑" w:hAnsi="微软雅黑" w:eastAsia="微软雅黑" w:cs="微软雅黑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sz w:val="22"/>
                <w:szCs w:val="22"/>
                <w:lang w:val="en-US" w:eastAsia="zh-CN" w:bidi="ar"/>
              </w:rPr>
              <w:t>125*20*2</w:t>
            </w:r>
            <w:r>
              <w:rPr>
                <w:rStyle w:val="7"/>
                <w:rFonts w:hint="eastAsia" w:ascii="微软雅黑" w:hAnsi="微软雅黑" w:eastAsia="微软雅黑" w:cs="微软雅黑"/>
                <w:sz w:val="22"/>
                <w:szCs w:val="22"/>
                <w:lang w:val="en-US" w:eastAsia="zh-CN" w:bidi="ar"/>
              </w:rPr>
              <w:t>张</w:t>
            </w:r>
            <w:r>
              <w:rPr>
                <w:rStyle w:val="6"/>
                <w:rFonts w:hint="eastAsia" w:ascii="微软雅黑" w:hAnsi="微软雅黑" w:eastAsia="微软雅黑" w:cs="微软雅黑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sz w:val="22"/>
                <w:szCs w:val="22"/>
                <w:lang w:val="en-US" w:eastAsia="zh-CN" w:bidi="ar"/>
              </w:rPr>
              <w:t>104*20*2</w:t>
            </w:r>
            <w:r>
              <w:rPr>
                <w:rStyle w:val="7"/>
                <w:rFonts w:hint="eastAsia" w:ascii="微软雅黑" w:hAnsi="微软雅黑" w:eastAsia="微软雅黑" w:cs="微软雅黑"/>
                <w:sz w:val="22"/>
                <w:szCs w:val="22"/>
                <w:lang w:val="en-US" w:eastAsia="zh-CN"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三楼地贴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高精度UV车贴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圆Φ200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船顶层两侧边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不锈钢发光字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sz w:val="22"/>
                <w:szCs w:val="22"/>
                <w:lang w:val="en-US" w:eastAsia="zh-CN" w:bidi="ar"/>
              </w:rPr>
              <w:t>三</w:t>
            </w:r>
            <w:r>
              <w:rPr>
                <w:rStyle w:val="9"/>
                <w:rFonts w:hint="eastAsia" w:ascii="微软雅黑" w:hAnsi="微软雅黑" w:eastAsia="微软雅黑" w:cs="微软雅黑"/>
                <w:sz w:val="22"/>
                <w:szCs w:val="22"/>
                <w:lang w:val="en-US" w:eastAsia="zh-CN" w:bidi="ar"/>
              </w:rPr>
              <w:t>楼楼梯栏杆灯箱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灯箱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306*75</w:t>
            </w:r>
          </w:p>
        </w:tc>
      </w:tr>
    </w:tbl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七、服务供应安排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配合我行制作并在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按要求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投放。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八、款项支付要求</w:t>
      </w:r>
    </w:p>
    <w:p>
      <w:pPr>
        <w:ind w:firstLine="600" w:firstLineChars="200"/>
        <w:rPr>
          <w:rFonts w:hint="eastAsia" w:ascii="彩虹粗仿宋" w:hAnsi="彩虹粗仿宋" w:eastAsia="彩虹粗仿宋" w:cs="彩虹粗仿宋"/>
          <w:sz w:val="30"/>
          <w:szCs w:val="30"/>
        </w:rPr>
      </w:pPr>
      <w:r>
        <w:rPr>
          <w:rFonts w:hint="eastAsia" w:ascii="彩虹粗仿宋" w:hAnsi="彩虹粗仿宋" w:eastAsia="彩虹粗仿宋" w:cs="彩虹粗仿宋"/>
          <w:sz w:val="30"/>
          <w:szCs w:val="30"/>
          <w:lang w:eastAsia="zh-CN"/>
        </w:rPr>
        <w:t>合同款项</w:t>
      </w:r>
      <w:r>
        <w:rPr>
          <w:rFonts w:hint="eastAsia" w:ascii="彩虹粗仿宋" w:hAnsi="彩虹粗仿宋" w:eastAsia="彩虹粗仿宋" w:cs="彩虹粗仿宋"/>
          <w:sz w:val="30"/>
          <w:szCs w:val="30"/>
        </w:rPr>
        <w:t>支付形式为合同签定后</w:t>
      </w:r>
      <w:r>
        <w:rPr>
          <w:rFonts w:hint="eastAsia" w:ascii="彩虹粗仿宋" w:hAnsi="彩虹粗仿宋" w:eastAsia="彩虹粗仿宋" w:cs="彩虹粗仿宋"/>
          <w:sz w:val="30"/>
          <w:szCs w:val="30"/>
          <w:lang w:eastAsia="zh-CN"/>
        </w:rPr>
        <w:t>且</w:t>
      </w:r>
      <w:r>
        <w:rPr>
          <w:rFonts w:hint="eastAsia" w:ascii="彩虹粗仿宋" w:hAnsi="彩虹粗仿宋" w:eastAsia="彩虹粗仿宋" w:cs="彩虹粗仿宋"/>
          <w:sz w:val="30"/>
          <w:szCs w:val="30"/>
        </w:rPr>
        <w:t>广告</w:t>
      </w:r>
      <w:r>
        <w:rPr>
          <w:rFonts w:hint="eastAsia" w:ascii="彩虹粗仿宋" w:hAnsi="彩虹粗仿宋" w:eastAsia="彩虹粗仿宋" w:cs="彩虹粗仿宋"/>
          <w:sz w:val="30"/>
          <w:szCs w:val="30"/>
          <w:lang w:eastAsia="zh-CN"/>
        </w:rPr>
        <w:t>上刊后，供应商</w:t>
      </w:r>
      <w:r>
        <w:rPr>
          <w:rFonts w:hint="eastAsia" w:ascii="彩虹粗仿宋" w:hAnsi="彩虹粗仿宋" w:eastAsia="彩虹粗仿宋" w:cs="彩虹粗仿宋"/>
          <w:sz w:val="30"/>
          <w:szCs w:val="30"/>
        </w:rPr>
        <w:t>提供正式发票后10个工作日内支付</w:t>
      </w:r>
      <w:r>
        <w:rPr>
          <w:rFonts w:hint="eastAsia" w:ascii="彩虹粗仿宋" w:hAnsi="彩虹粗仿宋" w:eastAsia="彩虹粗仿宋" w:cs="彩虹粗仿宋"/>
          <w:sz w:val="30"/>
          <w:szCs w:val="30"/>
          <w:lang w:eastAsia="zh-CN"/>
        </w:rPr>
        <w:t>合同总金额的一半</w:t>
      </w:r>
      <w:r>
        <w:rPr>
          <w:rFonts w:hint="eastAsia" w:ascii="彩虹粗仿宋" w:hAnsi="彩虹粗仿宋" w:eastAsia="彩虹粗仿宋" w:cs="彩虹粗仿宋"/>
          <w:sz w:val="30"/>
          <w:szCs w:val="30"/>
          <w:lang w:val="en-US" w:eastAsia="zh-CN"/>
        </w:rPr>
        <w:t>；合同执行过半后且</w:t>
      </w:r>
      <w:r>
        <w:rPr>
          <w:rFonts w:hint="eastAsia" w:ascii="彩虹粗仿宋" w:hAnsi="彩虹粗仿宋" w:eastAsia="彩虹粗仿宋" w:cs="彩虹粗仿宋"/>
          <w:sz w:val="30"/>
          <w:szCs w:val="30"/>
        </w:rPr>
        <w:t>广告公司提供正式发票后10个工作日内支付</w:t>
      </w:r>
      <w:r>
        <w:rPr>
          <w:rFonts w:hint="eastAsia" w:ascii="彩虹粗仿宋" w:hAnsi="彩虹粗仿宋" w:eastAsia="彩虹粗仿宋" w:cs="彩虹粗仿宋"/>
          <w:sz w:val="30"/>
          <w:szCs w:val="30"/>
          <w:lang w:eastAsia="zh-CN"/>
        </w:rPr>
        <w:t>合同总金额的另一半</w:t>
      </w:r>
      <w:r>
        <w:rPr>
          <w:rFonts w:hint="eastAsia" w:ascii="彩虹粗仿宋" w:hAnsi="彩虹粗仿宋" w:eastAsia="彩虹粗仿宋" w:cs="彩虹粗仿宋"/>
          <w:sz w:val="30"/>
          <w:szCs w:val="30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售后服务要求</w:t>
      </w:r>
    </w:p>
    <w:p>
      <w:pPr>
        <w:spacing w:line="360" w:lineRule="auto"/>
        <w:ind w:firstLine="640" w:firstLineChars="200"/>
        <w:rPr>
          <w:rFonts w:hint="default" w:ascii="彩虹黑体" w:hAnsi="宋体" w:eastAsia="彩虹黑体" w:cs="Times New Roman"/>
          <w:snapToGrid w:val="0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广告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投放后及时提供监测报告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，监测报告包括并不限于照片、视频等形式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。</w:t>
      </w:r>
    </w:p>
    <w:p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报价要求</w:t>
      </w:r>
    </w:p>
    <w:p>
      <w:pPr>
        <w:numPr>
          <w:ilvl w:val="0"/>
          <w:numId w:val="0"/>
        </w:numPr>
        <w:spacing w:line="360" w:lineRule="auto"/>
        <w:ind w:leftChars="200" w:firstLine="320" w:firstLineChars="100"/>
        <w:rPr>
          <w:rFonts w:hint="default" w:ascii="彩虹黑体" w:hAnsi="宋体" w:eastAsia="彩虹黑体" w:cs="Times New Roman"/>
          <w:snapToGrid w:val="0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彩虹粗仿宋" w:hAnsi="彩虹粗仿宋" w:eastAsia="彩虹粗仿宋" w:cs="彩虹粗仿宋"/>
          <w:snapToGrid w:val="0"/>
          <w:color w:val="auto"/>
          <w:kern w:val="0"/>
          <w:sz w:val="32"/>
          <w:szCs w:val="32"/>
          <w:lang w:eastAsia="zh-CN"/>
        </w:rPr>
        <w:t>无</w:t>
      </w:r>
    </w:p>
    <w:p>
      <w:pPr>
        <w:numPr>
          <w:ilvl w:val="0"/>
          <w:numId w:val="1"/>
        </w:numPr>
        <w:spacing w:line="360" w:lineRule="auto"/>
        <w:ind w:left="0" w:leftChars="0" w:firstLine="640" w:firstLineChars="200"/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其他要求</w:t>
      </w:r>
    </w:p>
    <w:p>
      <w:pPr>
        <w:numPr>
          <w:ilvl w:val="0"/>
          <w:numId w:val="0"/>
        </w:numPr>
        <w:spacing w:line="360" w:lineRule="auto"/>
        <w:ind w:leftChars="200" w:firstLine="320" w:firstLineChars="100"/>
        <w:rPr>
          <w:rFonts w:hint="eastAsia" w:ascii="彩虹粗仿宋" w:hAnsi="彩虹粗仿宋" w:eastAsia="彩虹粗仿宋" w:cs="彩虹粗仿宋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彩虹粗仿宋" w:hAnsi="彩虹粗仿宋" w:eastAsia="彩虹粗仿宋" w:cs="彩虹粗仿宋"/>
          <w:snapToGrid w:val="0"/>
          <w:color w:val="auto"/>
          <w:kern w:val="0"/>
          <w:sz w:val="32"/>
          <w:szCs w:val="32"/>
          <w:lang w:eastAsia="zh-CN"/>
        </w:rPr>
        <w:t>无</w:t>
      </w:r>
    </w:p>
    <w:p/>
    <w:p>
      <w:bookmarkStart w:id="0" w:name="_GoBack"/>
      <w:bookmarkEnd w:id="0"/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Regula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FE179C"/>
    <w:multiLevelType w:val="singleLevel"/>
    <w:tmpl w:val="14FE179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B4FC8"/>
    <w:rsid w:val="1F2575CF"/>
    <w:rsid w:val="41725A4E"/>
    <w:rsid w:val="56CD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Char Char1 Char Char Char"/>
    <w:basedOn w:val="1"/>
    <w:qFormat/>
    <w:uiPriority w:val="0"/>
    <w:rPr>
      <w:rFonts w:ascii="Times New Roman" w:hAnsi="Times New Roman"/>
      <w:kern w:val="0"/>
      <w:sz w:val="20"/>
      <w:szCs w:val="24"/>
    </w:rPr>
  </w:style>
  <w:style w:type="character" w:customStyle="1" w:styleId="6">
    <w:name w:val="font21"/>
    <w:basedOn w:val="4"/>
    <w:qFormat/>
    <w:uiPriority w:val="0"/>
    <w:rPr>
      <w:rFonts w:hint="default" w:ascii="Microsoft YaHei Regular" w:hAnsi="Microsoft YaHei Regular" w:eastAsia="Microsoft YaHei Regular" w:cs="Microsoft YaHei Regular"/>
      <w:color w:val="000000"/>
      <w:sz w:val="36"/>
      <w:szCs w:val="36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8">
    <w:name w:val="font11"/>
    <w:basedOn w:val="4"/>
    <w:qFormat/>
    <w:uiPriority w:val="0"/>
    <w:rPr>
      <w:rFonts w:hint="default" w:ascii="Microsoft YaHei Regular" w:hAnsi="Microsoft YaHei Regular" w:eastAsia="Microsoft YaHei Regular" w:cs="Microsoft YaHei Regular"/>
      <w:color w:val="000000"/>
      <w:sz w:val="36"/>
      <w:szCs w:val="36"/>
      <w:u w:val="none"/>
    </w:rPr>
  </w:style>
  <w:style w:type="character" w:customStyle="1" w:styleId="9">
    <w:name w:val="font31"/>
    <w:basedOn w:val="4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2024-04-08T02:31:00Z</dcterms:created>
  <dc:creator>admin</dc:creator>
  <cp:lastModifiedBy>Administrator</cp:lastModifiedBy>
  <dcterms:modified xsi:type="dcterms:W3CDTF">2024-10-15T08:01:23Z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76494A69082340DEA7BB47E2FD889976_13</vt:lpwstr>
  </property>
</Properties>
</file>