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彩虹小标宋" w:eastAsia="彩虹小标宋"/>
          <w:snapToGrid w:val="0"/>
          <w:sz w:val="44"/>
          <w:szCs w:val="44"/>
        </w:rPr>
      </w:pPr>
      <w:bookmarkStart w:id="3" w:name="_GoBack"/>
      <w:bookmarkEnd w:id="3"/>
      <w:r>
        <w:rPr>
          <w:rFonts w:hint="eastAsia" w:ascii="彩虹小标宋" w:eastAsia="彩虹小标宋"/>
          <w:snapToGrid w:val="0"/>
          <w:sz w:val="44"/>
          <w:szCs w:val="44"/>
        </w:rPr>
        <w:t>采购需求</w:t>
      </w:r>
    </w:p>
    <w:p>
      <w:pPr>
        <w:jc w:val="center"/>
        <w:rPr>
          <w:rFonts w:ascii="彩虹粗仿宋" w:hAnsi="宋体" w:eastAsia="彩虹粗仿宋" w:cs="Times New Roman"/>
          <w:b/>
          <w:snapToGrid w:val="0"/>
          <w:kern w:val="0"/>
          <w:sz w:val="32"/>
          <w:szCs w:val="32"/>
        </w:rPr>
      </w:pPr>
    </w:p>
    <w:p>
      <w:pPr>
        <w:adjustRightInd w:val="0"/>
        <w:snapToGrid w:val="0"/>
        <w:spacing w:line="560" w:lineRule="atLeast"/>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一、服务供应商要求</w:t>
      </w:r>
    </w:p>
    <w:p>
      <w:pPr>
        <w:pStyle w:val="6"/>
        <w:shd w:val="clear" w:color="auto" w:fill="FFFFFF"/>
        <w:spacing w:line="560" w:lineRule="atLeast"/>
        <w:ind w:firstLine="645"/>
        <w:rPr>
          <w:rFonts w:ascii="彩虹粗仿宋" w:eastAsia="彩虹粗仿宋" w:cs="Times New Roman"/>
          <w:snapToGrid w:val="0"/>
          <w:sz w:val="32"/>
          <w:szCs w:val="32"/>
        </w:rPr>
      </w:pPr>
      <w:r>
        <w:rPr>
          <w:rFonts w:hint="eastAsia" w:ascii="彩虹粗仿宋" w:eastAsia="彩虹粗仿宋" w:cs="Times New Roman"/>
          <w:snapToGrid w:val="0"/>
          <w:sz w:val="32"/>
          <w:szCs w:val="32"/>
        </w:rPr>
        <w:t>1.企业必须是在中华人民共和国境内注册的具有独立承担民事责任能力的法人，注册资本须在1000万元人民币（或等值外币）及以上。</w:t>
      </w:r>
    </w:p>
    <w:p>
      <w:pPr>
        <w:spacing w:line="560" w:lineRule="atLeas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2.企业须有固定的营业场所。</w:t>
      </w:r>
    </w:p>
    <w:p>
      <w:pPr>
        <w:spacing w:line="560" w:lineRule="atLeas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3.</w:t>
      </w:r>
      <w:r>
        <w:rPr>
          <w:rFonts w:hint="eastAsia" w:ascii="彩虹粗仿宋" w:eastAsia="彩虹粗仿宋" w:cs="Times New Roman"/>
          <w:snapToGrid w:val="0"/>
          <w:sz w:val="32"/>
          <w:szCs w:val="32"/>
        </w:rPr>
        <w:t>企业</w:t>
      </w:r>
      <w:r>
        <w:rPr>
          <w:rFonts w:hint="eastAsia" w:ascii="彩虹粗仿宋" w:hAnsi="宋体" w:eastAsia="彩虹粗仿宋" w:cs="Times New Roman"/>
          <w:snapToGrid w:val="0"/>
          <w:kern w:val="0"/>
          <w:sz w:val="32"/>
          <w:szCs w:val="32"/>
        </w:rPr>
        <w:t>须具备高新技术企业证书、ISO9001管理体系认证等相关资质。</w:t>
      </w:r>
    </w:p>
    <w:p>
      <w:pPr>
        <w:adjustRightInd w:val="0"/>
        <w:snapToGrid w:val="0"/>
        <w:spacing w:line="560" w:lineRule="atLeast"/>
        <w:ind w:firstLine="640" w:firstLineChars="200"/>
        <w:jc w:val="left"/>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4.</w:t>
      </w:r>
      <w:r>
        <w:rPr>
          <w:rFonts w:hint="eastAsia" w:ascii="彩虹粗仿宋" w:eastAsia="彩虹粗仿宋" w:cs="Times New Roman"/>
          <w:snapToGrid w:val="0"/>
          <w:sz w:val="32"/>
          <w:szCs w:val="32"/>
        </w:rPr>
        <w:t>企业</w:t>
      </w:r>
      <w:r>
        <w:rPr>
          <w:rFonts w:hint="eastAsia" w:ascii="彩虹粗仿宋" w:hAnsi="宋体" w:eastAsia="彩虹粗仿宋" w:cs="Times New Roman"/>
          <w:snapToGrid w:val="0"/>
          <w:kern w:val="0"/>
          <w:sz w:val="32"/>
          <w:szCs w:val="32"/>
        </w:rPr>
        <w:t>具有医疗信息系统相关的计算机软件著作权。</w:t>
      </w:r>
    </w:p>
    <w:p>
      <w:pPr>
        <w:pStyle w:val="6"/>
        <w:shd w:val="clear" w:color="auto" w:fill="FFFFFF"/>
        <w:spacing w:line="560" w:lineRule="atLeast"/>
        <w:ind w:firstLine="645"/>
        <w:rPr>
          <w:rFonts w:ascii="彩虹粗仿宋" w:eastAsia="彩虹粗仿宋" w:cs="Times New Roman"/>
          <w:snapToGrid w:val="0"/>
          <w:sz w:val="32"/>
          <w:szCs w:val="32"/>
        </w:rPr>
      </w:pPr>
      <w:r>
        <w:rPr>
          <w:rFonts w:hint="eastAsia" w:ascii="彩虹粗仿宋" w:eastAsia="彩虹粗仿宋" w:cs="Times New Roman"/>
          <w:snapToGrid w:val="0"/>
          <w:sz w:val="32"/>
          <w:szCs w:val="32"/>
        </w:rPr>
        <w:t>5.企业需成立三年以上，经营状况正常且最近一年净利润需为正数。</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r>
        <w:rPr>
          <w:rFonts w:hint="eastAsia" w:ascii="彩虹粗仿宋" w:eastAsia="彩虹粗仿宋"/>
          <w:color w:val="333333"/>
          <w:sz w:val="32"/>
          <w:szCs w:val="32"/>
        </w:rPr>
        <w:t>6.企业</w:t>
      </w:r>
      <w:r>
        <w:rPr>
          <w:rFonts w:hint="eastAsia" w:ascii="彩虹粗仿宋" w:eastAsia="彩虹粗仿宋" w:cs="Times New Roman"/>
          <w:snapToGrid w:val="0"/>
          <w:sz w:val="32"/>
          <w:szCs w:val="32"/>
        </w:rPr>
        <w:t>具有至少一项合同签订时间为2022年2月1日以来的与福建省内公立医疗机构医疗信息系统建设相关的项目合同。</w:t>
      </w:r>
    </w:p>
    <w:p>
      <w:pPr>
        <w:adjustRightInd w:val="0"/>
        <w:snapToGrid w:val="0"/>
        <w:spacing w:line="560" w:lineRule="atLeast"/>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二、对于拟采购设备（物品）的要求</w:t>
      </w:r>
    </w:p>
    <w:p>
      <w:pPr>
        <w:adjustRightInd w:val="0"/>
        <w:snapToGrid w:val="0"/>
        <w:spacing w:line="560" w:lineRule="atLeast"/>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（一）项目名称</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银医通预交金线上退款项目</w:t>
      </w:r>
    </w:p>
    <w:p>
      <w:pPr>
        <w:adjustRightInd w:val="0"/>
        <w:snapToGrid w:val="0"/>
        <w:spacing w:line="560" w:lineRule="atLeast"/>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（二）服务内容</w:t>
      </w:r>
    </w:p>
    <w:p>
      <w:pPr>
        <w:spacing w:line="580" w:lineRule="exact"/>
        <w:ind w:firstLine="640" w:firstLineChars="200"/>
        <w:rPr>
          <w:rFonts w:ascii="彩虹粗仿宋" w:hAnsi="宋体" w:eastAsia="彩虹粗仿宋" w:cs="Times New Roman"/>
          <w:snapToGrid w:val="0"/>
          <w:kern w:val="0"/>
          <w:sz w:val="32"/>
          <w:szCs w:val="32"/>
        </w:rPr>
      </w:pPr>
      <w:bookmarkStart w:id="0" w:name="_Hlk117600423"/>
      <w:r>
        <w:rPr>
          <w:rFonts w:hint="eastAsia" w:ascii="彩虹粗仿宋" w:hAnsi="宋体" w:eastAsia="彩虹粗仿宋" w:cs="Times New Roman"/>
          <w:snapToGrid w:val="0"/>
          <w:kern w:val="0"/>
          <w:sz w:val="32"/>
          <w:szCs w:val="32"/>
        </w:rPr>
        <w:t>采购项目：</w:t>
      </w:r>
      <w:r>
        <w:rPr>
          <w:rFonts w:hint="eastAsia" w:ascii="彩虹粗仿宋" w:hAnsi="宋体" w:eastAsia="彩虹粗仿宋" w:cs="Times New Roman"/>
          <w:snapToGrid w:val="0"/>
          <w:sz w:val="32"/>
          <w:szCs w:val="32"/>
        </w:rPr>
        <w:t>为实现厦门市就诊预交金通用平台的个人医疗余额在线退款，构建基于厦门市电子健康卡平台的身份认证授权服务。该服务包含预交金退款安全风控前置服务、预交金退款电子健康卡身份认证前置服务、对接“美丽厦门智慧健康”、对接建行退款接口。服务提供安全风控管理能力、场景授权能力等，提高退款用户信息安全等。</w:t>
      </w:r>
    </w:p>
    <w:p>
      <w:pPr>
        <w:pStyle w:val="11"/>
        <w:spacing w:line="360" w:lineRule="auto"/>
        <w:rPr>
          <w:rFonts w:ascii="彩虹粗仿宋" w:hAnsi="宋体" w:eastAsia="彩虹粗仿宋" w:cs="Times New Roman"/>
          <w:snapToGrid w:val="0"/>
          <w:sz w:val="32"/>
          <w:szCs w:val="32"/>
        </w:rPr>
      </w:pPr>
      <w:r>
        <w:rPr>
          <w:rFonts w:hint="eastAsia" w:ascii="彩虹粗仿宋" w:hAnsi="宋体" w:eastAsia="彩虹粗仿宋" w:cs="Times New Roman"/>
          <w:snapToGrid w:val="0"/>
          <w:sz w:val="32"/>
          <w:szCs w:val="32"/>
        </w:rPr>
        <w:t>采购项目内容如下表:</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46"/>
        <w:gridCol w:w="1821"/>
        <w:gridCol w:w="1646"/>
        <w:gridCol w:w="4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7" w:hRule="atLeast"/>
        </w:trPr>
        <w:tc>
          <w:tcPr>
            <w:tcW w:w="448" w:type="pct"/>
            <w:shd w:val="clear" w:color="auto" w:fill="auto"/>
            <w:vAlign w:val="center"/>
          </w:tcPr>
          <w:p>
            <w:pPr>
              <w:pStyle w:val="12"/>
              <w:jc w:val="center"/>
              <w:rPr>
                <w:rFonts w:ascii="彩虹粗仿宋" w:eastAsia="彩虹粗仿宋"/>
                <w:b/>
                <w:sz w:val="24"/>
              </w:rPr>
            </w:pPr>
            <w:r>
              <w:rPr>
                <w:rFonts w:hint="eastAsia" w:ascii="彩虹粗仿宋" w:eastAsia="彩虹粗仿宋"/>
                <w:b/>
                <w:sz w:val="24"/>
              </w:rPr>
              <w:t>序号</w:t>
            </w:r>
          </w:p>
        </w:tc>
        <w:tc>
          <w:tcPr>
            <w:tcW w:w="1092" w:type="pct"/>
            <w:shd w:val="clear" w:color="auto" w:fill="auto"/>
            <w:vAlign w:val="center"/>
          </w:tcPr>
          <w:p>
            <w:pPr>
              <w:pStyle w:val="12"/>
              <w:jc w:val="center"/>
              <w:rPr>
                <w:rFonts w:ascii="彩虹粗仿宋" w:eastAsia="彩虹粗仿宋"/>
                <w:b/>
                <w:sz w:val="24"/>
              </w:rPr>
            </w:pPr>
            <w:r>
              <w:rPr>
                <w:rFonts w:hint="eastAsia" w:ascii="彩虹粗仿宋" w:eastAsia="彩虹粗仿宋"/>
                <w:b/>
                <w:sz w:val="24"/>
              </w:rPr>
              <w:t>建设内容</w:t>
            </w:r>
          </w:p>
        </w:tc>
        <w:tc>
          <w:tcPr>
            <w:tcW w:w="987" w:type="pct"/>
            <w:shd w:val="clear" w:color="auto" w:fill="auto"/>
            <w:vAlign w:val="center"/>
          </w:tcPr>
          <w:p>
            <w:pPr>
              <w:pStyle w:val="12"/>
              <w:jc w:val="center"/>
              <w:rPr>
                <w:rFonts w:ascii="彩虹粗仿宋" w:eastAsia="彩虹粗仿宋"/>
                <w:b/>
                <w:sz w:val="24"/>
              </w:rPr>
            </w:pPr>
            <w:r>
              <w:rPr>
                <w:rFonts w:hint="eastAsia" w:ascii="彩虹粗仿宋" w:eastAsia="彩虹粗仿宋"/>
                <w:b/>
                <w:sz w:val="24"/>
              </w:rPr>
              <w:t>系统名称</w:t>
            </w:r>
          </w:p>
        </w:tc>
        <w:tc>
          <w:tcPr>
            <w:tcW w:w="2473" w:type="pct"/>
            <w:shd w:val="clear" w:color="auto" w:fill="auto"/>
            <w:vAlign w:val="center"/>
          </w:tcPr>
          <w:p>
            <w:pPr>
              <w:pStyle w:val="12"/>
              <w:jc w:val="center"/>
              <w:rPr>
                <w:rFonts w:ascii="彩虹粗仿宋" w:eastAsia="彩虹粗仿宋"/>
                <w:b/>
                <w:sz w:val="24"/>
              </w:rPr>
            </w:pPr>
            <w:r>
              <w:rPr>
                <w:rFonts w:hint="eastAsia" w:ascii="彩虹粗仿宋" w:eastAsia="彩虹粗仿宋"/>
                <w:b/>
                <w:sz w:val="24"/>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34" w:hRule="atLeast"/>
        </w:trPr>
        <w:tc>
          <w:tcPr>
            <w:tcW w:w="448" w:type="pct"/>
            <w:shd w:val="clear" w:color="auto" w:fill="auto"/>
            <w:noWrap/>
            <w:vAlign w:val="center"/>
          </w:tcPr>
          <w:p>
            <w:pPr>
              <w:pStyle w:val="12"/>
              <w:tabs>
                <w:tab w:val="left" w:pos="367"/>
              </w:tabs>
              <w:jc w:val="center"/>
              <w:rPr>
                <w:rFonts w:ascii="彩虹粗仿宋" w:eastAsia="彩虹粗仿宋"/>
                <w:sz w:val="24"/>
              </w:rPr>
            </w:pPr>
            <w:r>
              <w:rPr>
                <w:rFonts w:hint="eastAsia" w:ascii="彩虹粗仿宋" w:eastAsia="彩虹粗仿宋"/>
                <w:sz w:val="24"/>
              </w:rPr>
              <w:t>1</w:t>
            </w:r>
          </w:p>
        </w:tc>
        <w:tc>
          <w:tcPr>
            <w:tcW w:w="1092" w:type="pct"/>
            <w:shd w:val="clear" w:color="auto" w:fill="auto"/>
            <w:noWrap/>
            <w:vAlign w:val="center"/>
          </w:tcPr>
          <w:p>
            <w:pPr>
              <w:pStyle w:val="12"/>
              <w:jc w:val="center"/>
              <w:rPr>
                <w:rFonts w:ascii="彩虹粗仿宋" w:eastAsia="彩虹粗仿宋"/>
                <w:sz w:val="24"/>
              </w:rPr>
            </w:pPr>
            <w:r>
              <w:rPr>
                <w:rFonts w:hint="eastAsia" w:ascii="彩虹粗仿宋" w:eastAsia="彩虹粗仿宋"/>
                <w:sz w:val="24"/>
              </w:rPr>
              <w:t>预交金退款安全风控前置服务</w:t>
            </w:r>
          </w:p>
        </w:tc>
        <w:tc>
          <w:tcPr>
            <w:tcW w:w="987" w:type="pct"/>
            <w:shd w:val="clear" w:color="auto" w:fill="auto"/>
            <w:noWrap/>
            <w:vAlign w:val="center"/>
          </w:tcPr>
          <w:p>
            <w:pPr>
              <w:pStyle w:val="12"/>
              <w:jc w:val="center"/>
              <w:rPr>
                <w:rFonts w:ascii="彩虹粗仿宋" w:eastAsia="彩虹粗仿宋"/>
                <w:sz w:val="24"/>
              </w:rPr>
            </w:pPr>
            <w:r>
              <w:rPr>
                <w:rFonts w:hint="eastAsia" w:ascii="彩虹粗仿宋" w:eastAsia="彩虹粗仿宋"/>
                <w:sz w:val="24"/>
              </w:rPr>
              <w:t>安全风控管理</w:t>
            </w:r>
          </w:p>
        </w:tc>
        <w:tc>
          <w:tcPr>
            <w:tcW w:w="2473" w:type="pct"/>
            <w:shd w:val="clear" w:color="auto" w:fill="auto"/>
            <w:noWrap/>
            <w:vAlign w:val="center"/>
          </w:tcPr>
          <w:p>
            <w:pPr>
              <w:pStyle w:val="12"/>
              <w:rPr>
                <w:rFonts w:ascii="彩虹粗仿宋" w:eastAsia="彩虹粗仿宋"/>
                <w:sz w:val="24"/>
              </w:rPr>
            </w:pPr>
            <w:r>
              <w:rPr>
                <w:rFonts w:hint="eastAsia" w:ascii="彩虹粗仿宋" w:eastAsia="彩虹粗仿宋"/>
                <w:sz w:val="24"/>
              </w:rPr>
              <w:t>退款服务安全访问服务；授权实名验证失败风控；退款服务用户访问记录；退款服务页面请求记录；失败风控触发记录等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3" w:hRule="atLeast"/>
        </w:trPr>
        <w:tc>
          <w:tcPr>
            <w:tcW w:w="448" w:type="pct"/>
            <w:vMerge w:val="restart"/>
            <w:shd w:val="clear" w:color="auto" w:fill="auto"/>
            <w:vAlign w:val="center"/>
          </w:tcPr>
          <w:p>
            <w:pPr>
              <w:pStyle w:val="12"/>
              <w:jc w:val="center"/>
              <w:rPr>
                <w:rFonts w:ascii="彩虹粗仿宋" w:eastAsia="彩虹粗仿宋"/>
                <w:sz w:val="24"/>
              </w:rPr>
            </w:pPr>
            <w:r>
              <w:rPr>
                <w:rFonts w:hint="eastAsia" w:ascii="彩虹粗仿宋" w:eastAsia="彩虹粗仿宋"/>
                <w:sz w:val="24"/>
              </w:rPr>
              <w:t>2</w:t>
            </w:r>
          </w:p>
        </w:tc>
        <w:tc>
          <w:tcPr>
            <w:tcW w:w="1092" w:type="pct"/>
            <w:vMerge w:val="restart"/>
            <w:shd w:val="clear" w:color="auto" w:fill="auto"/>
            <w:vAlign w:val="center"/>
          </w:tcPr>
          <w:p>
            <w:pPr>
              <w:pStyle w:val="12"/>
              <w:jc w:val="center"/>
              <w:rPr>
                <w:rFonts w:ascii="彩虹粗仿宋" w:eastAsia="彩虹粗仿宋"/>
                <w:sz w:val="24"/>
              </w:rPr>
            </w:pPr>
            <w:r>
              <w:rPr>
                <w:rFonts w:hint="eastAsia" w:ascii="彩虹粗仿宋" w:eastAsia="彩虹粗仿宋"/>
                <w:sz w:val="24"/>
              </w:rPr>
              <w:t>预交金退款电子健康卡身份认证前置服务</w:t>
            </w:r>
          </w:p>
        </w:tc>
        <w:tc>
          <w:tcPr>
            <w:tcW w:w="987" w:type="pct"/>
            <w:shd w:val="clear" w:color="auto" w:fill="auto"/>
            <w:noWrap/>
            <w:vAlign w:val="center"/>
          </w:tcPr>
          <w:p>
            <w:pPr>
              <w:pStyle w:val="12"/>
              <w:jc w:val="center"/>
              <w:rPr>
                <w:rFonts w:ascii="彩虹粗仿宋" w:eastAsia="彩虹粗仿宋"/>
                <w:sz w:val="24"/>
              </w:rPr>
            </w:pPr>
            <w:r>
              <w:rPr>
                <w:rFonts w:hint="eastAsia" w:ascii="彩虹粗仿宋" w:eastAsia="彩虹粗仿宋"/>
                <w:sz w:val="24"/>
              </w:rPr>
              <w:t>身份认证服务</w:t>
            </w:r>
          </w:p>
        </w:tc>
        <w:tc>
          <w:tcPr>
            <w:tcW w:w="2473" w:type="pct"/>
            <w:shd w:val="clear" w:color="auto" w:fill="auto"/>
            <w:noWrap/>
            <w:vAlign w:val="center"/>
          </w:tcPr>
          <w:p>
            <w:pPr>
              <w:pStyle w:val="12"/>
              <w:rPr>
                <w:rFonts w:ascii="彩虹粗仿宋" w:eastAsia="彩虹粗仿宋"/>
                <w:sz w:val="24"/>
              </w:rPr>
            </w:pPr>
            <w:r>
              <w:rPr>
                <w:rFonts w:hint="eastAsia" w:ascii="彩虹粗仿宋" w:eastAsia="彩虹粗仿宋"/>
                <w:sz w:val="24"/>
              </w:rPr>
              <w:t>两要素身份实名认证；电子健康卡实名认证；微信人脸认证等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0" w:hRule="atLeast"/>
        </w:trPr>
        <w:tc>
          <w:tcPr>
            <w:tcW w:w="448" w:type="pct"/>
            <w:vMerge w:val="continue"/>
            <w:shd w:val="clear" w:color="auto" w:fill="auto"/>
            <w:vAlign w:val="center"/>
          </w:tcPr>
          <w:p>
            <w:pPr>
              <w:pStyle w:val="12"/>
              <w:jc w:val="center"/>
              <w:rPr>
                <w:rFonts w:ascii="彩虹粗仿宋" w:eastAsia="彩虹粗仿宋"/>
                <w:sz w:val="24"/>
              </w:rPr>
            </w:pPr>
          </w:p>
        </w:tc>
        <w:tc>
          <w:tcPr>
            <w:tcW w:w="1092" w:type="pct"/>
            <w:vMerge w:val="continue"/>
            <w:shd w:val="clear" w:color="auto" w:fill="auto"/>
            <w:vAlign w:val="center"/>
          </w:tcPr>
          <w:p>
            <w:pPr>
              <w:pStyle w:val="12"/>
              <w:jc w:val="center"/>
              <w:rPr>
                <w:rFonts w:ascii="彩虹粗仿宋" w:eastAsia="彩虹粗仿宋"/>
                <w:sz w:val="24"/>
              </w:rPr>
            </w:pPr>
          </w:p>
        </w:tc>
        <w:tc>
          <w:tcPr>
            <w:tcW w:w="987" w:type="pct"/>
            <w:shd w:val="clear" w:color="auto" w:fill="auto"/>
            <w:noWrap/>
            <w:vAlign w:val="center"/>
          </w:tcPr>
          <w:p>
            <w:pPr>
              <w:pStyle w:val="12"/>
              <w:jc w:val="center"/>
              <w:rPr>
                <w:rFonts w:ascii="彩虹粗仿宋" w:eastAsia="彩虹粗仿宋"/>
                <w:sz w:val="24"/>
              </w:rPr>
            </w:pPr>
            <w:r>
              <w:rPr>
                <w:rFonts w:hint="eastAsia" w:ascii="彩虹粗仿宋" w:eastAsia="彩虹粗仿宋"/>
                <w:sz w:val="24"/>
              </w:rPr>
              <w:t>信息授权服务</w:t>
            </w:r>
          </w:p>
        </w:tc>
        <w:tc>
          <w:tcPr>
            <w:tcW w:w="2473" w:type="pct"/>
            <w:shd w:val="clear" w:color="auto" w:fill="auto"/>
            <w:noWrap/>
            <w:vAlign w:val="center"/>
          </w:tcPr>
          <w:p>
            <w:pPr>
              <w:pStyle w:val="12"/>
              <w:rPr>
                <w:rFonts w:ascii="彩虹粗仿宋" w:eastAsia="彩虹粗仿宋"/>
                <w:sz w:val="24"/>
              </w:rPr>
            </w:pPr>
            <w:r>
              <w:rPr>
                <w:rFonts w:hint="eastAsia" w:ascii="彩虹粗仿宋" w:eastAsia="彩虹粗仿宋"/>
                <w:sz w:val="24"/>
              </w:rPr>
              <w:t>实名信息授权；电子健康卡信息授权；组合信息授权等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21" w:hRule="atLeast"/>
        </w:trPr>
        <w:tc>
          <w:tcPr>
            <w:tcW w:w="448" w:type="pct"/>
            <w:vMerge w:val="continue"/>
            <w:shd w:val="clear" w:color="auto" w:fill="auto"/>
            <w:vAlign w:val="center"/>
          </w:tcPr>
          <w:p>
            <w:pPr>
              <w:pStyle w:val="12"/>
              <w:jc w:val="center"/>
              <w:rPr>
                <w:rFonts w:ascii="彩虹粗仿宋" w:eastAsia="彩虹粗仿宋"/>
                <w:sz w:val="24"/>
              </w:rPr>
            </w:pPr>
          </w:p>
        </w:tc>
        <w:tc>
          <w:tcPr>
            <w:tcW w:w="1092" w:type="pct"/>
            <w:vMerge w:val="continue"/>
            <w:shd w:val="clear" w:color="auto" w:fill="auto"/>
            <w:vAlign w:val="center"/>
          </w:tcPr>
          <w:p>
            <w:pPr>
              <w:pStyle w:val="12"/>
              <w:jc w:val="center"/>
              <w:rPr>
                <w:rFonts w:ascii="彩虹粗仿宋" w:eastAsia="彩虹粗仿宋"/>
                <w:sz w:val="24"/>
              </w:rPr>
            </w:pPr>
          </w:p>
        </w:tc>
        <w:tc>
          <w:tcPr>
            <w:tcW w:w="987" w:type="pct"/>
            <w:shd w:val="clear" w:color="auto" w:fill="auto"/>
            <w:noWrap/>
            <w:vAlign w:val="center"/>
          </w:tcPr>
          <w:p>
            <w:pPr>
              <w:pStyle w:val="12"/>
              <w:jc w:val="center"/>
              <w:rPr>
                <w:rFonts w:ascii="彩虹粗仿宋" w:eastAsia="彩虹粗仿宋"/>
                <w:sz w:val="24"/>
              </w:rPr>
            </w:pPr>
            <w:r>
              <w:rPr>
                <w:rFonts w:hint="eastAsia" w:ascii="彩虹粗仿宋" w:eastAsia="彩虹粗仿宋"/>
                <w:sz w:val="24"/>
              </w:rPr>
              <w:t>认证服务管理后台</w:t>
            </w:r>
          </w:p>
        </w:tc>
        <w:tc>
          <w:tcPr>
            <w:tcW w:w="2473" w:type="pct"/>
            <w:shd w:val="clear" w:color="auto" w:fill="auto"/>
            <w:noWrap/>
            <w:vAlign w:val="center"/>
          </w:tcPr>
          <w:p>
            <w:pPr>
              <w:pStyle w:val="12"/>
              <w:rPr>
                <w:rFonts w:ascii="彩虹粗仿宋" w:eastAsia="彩虹粗仿宋"/>
                <w:sz w:val="24"/>
              </w:rPr>
            </w:pPr>
            <w:r>
              <w:rPr>
                <w:rFonts w:hint="eastAsia" w:ascii="彩虹粗仿宋" w:eastAsia="彩虹粗仿宋"/>
                <w:sz w:val="24"/>
              </w:rPr>
              <w:t>应用管理；场景管理；认证方式管理；授权规则管理；无感化等级认证配置管理；认证等级管理；风险人员授权规则管理；风险人员名单管理；应用授权数据统计；场景授权数据统计；授权记录清单；菜单管理；角色管理；账号管理；日志管理；批量两要素身份实名认证；人员基础信息库管理；系统参数维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30" w:hRule="atLeast"/>
        </w:trPr>
        <w:tc>
          <w:tcPr>
            <w:tcW w:w="448" w:type="pct"/>
            <w:vMerge w:val="restart"/>
            <w:shd w:val="clear" w:color="auto" w:fill="auto"/>
            <w:vAlign w:val="center"/>
          </w:tcPr>
          <w:p>
            <w:pPr>
              <w:pStyle w:val="12"/>
              <w:jc w:val="center"/>
              <w:rPr>
                <w:rFonts w:ascii="彩虹粗仿宋" w:eastAsia="彩虹粗仿宋"/>
                <w:sz w:val="24"/>
              </w:rPr>
            </w:pPr>
            <w:r>
              <w:rPr>
                <w:rFonts w:hint="eastAsia" w:ascii="彩虹粗仿宋" w:eastAsia="彩虹粗仿宋"/>
                <w:sz w:val="24"/>
              </w:rPr>
              <w:t>3</w:t>
            </w:r>
          </w:p>
        </w:tc>
        <w:tc>
          <w:tcPr>
            <w:tcW w:w="1092" w:type="pct"/>
            <w:vMerge w:val="restart"/>
            <w:shd w:val="clear" w:color="auto" w:fill="auto"/>
            <w:vAlign w:val="center"/>
          </w:tcPr>
          <w:p>
            <w:pPr>
              <w:pStyle w:val="12"/>
              <w:jc w:val="center"/>
              <w:rPr>
                <w:rFonts w:ascii="彩虹粗仿宋" w:eastAsia="彩虹粗仿宋"/>
                <w:sz w:val="24"/>
              </w:rPr>
            </w:pPr>
            <w:r>
              <w:rPr>
                <w:rFonts w:hint="eastAsia" w:ascii="彩虹粗仿宋" w:eastAsia="彩虹粗仿宋"/>
                <w:sz w:val="24"/>
              </w:rPr>
              <w:t>对接第三方系统服务</w:t>
            </w:r>
          </w:p>
        </w:tc>
        <w:tc>
          <w:tcPr>
            <w:tcW w:w="987" w:type="pct"/>
            <w:shd w:val="clear" w:color="auto" w:fill="auto"/>
            <w:noWrap/>
            <w:vAlign w:val="center"/>
          </w:tcPr>
          <w:p>
            <w:pPr>
              <w:pStyle w:val="12"/>
              <w:jc w:val="center"/>
              <w:rPr>
                <w:rFonts w:ascii="彩虹粗仿宋" w:eastAsia="彩虹粗仿宋"/>
                <w:sz w:val="24"/>
              </w:rPr>
            </w:pPr>
            <w:r>
              <w:rPr>
                <w:rFonts w:hint="eastAsia" w:ascii="彩虹粗仿宋" w:eastAsia="彩虹粗仿宋"/>
                <w:sz w:val="24"/>
              </w:rPr>
              <w:t>对接“美丽厦门智慧健康”</w:t>
            </w:r>
          </w:p>
        </w:tc>
        <w:tc>
          <w:tcPr>
            <w:tcW w:w="2473" w:type="pct"/>
            <w:shd w:val="clear" w:color="auto" w:fill="auto"/>
            <w:noWrap/>
            <w:vAlign w:val="center"/>
          </w:tcPr>
          <w:p>
            <w:pPr>
              <w:pStyle w:val="12"/>
              <w:rPr>
                <w:rFonts w:ascii="彩虹粗仿宋" w:eastAsia="彩虹粗仿宋"/>
                <w:sz w:val="24"/>
              </w:rPr>
            </w:pPr>
            <w:r>
              <w:rPr>
                <w:rFonts w:hint="eastAsia" w:ascii="彩虹粗仿宋" w:eastAsia="彩虹粗仿宋"/>
                <w:sz w:val="24"/>
              </w:rPr>
              <w:t>对接获取用户电子健康卡主索引信息；对接获取用户市民健康系统GUID信息等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9" w:hRule="atLeast"/>
        </w:trPr>
        <w:tc>
          <w:tcPr>
            <w:tcW w:w="448" w:type="pct"/>
            <w:vMerge w:val="continue"/>
            <w:shd w:val="clear" w:color="auto" w:fill="auto"/>
            <w:vAlign w:val="center"/>
          </w:tcPr>
          <w:p>
            <w:pPr>
              <w:pStyle w:val="12"/>
              <w:jc w:val="center"/>
              <w:rPr>
                <w:rFonts w:ascii="彩虹粗仿宋" w:eastAsia="彩虹粗仿宋"/>
                <w:sz w:val="24"/>
              </w:rPr>
            </w:pPr>
          </w:p>
        </w:tc>
        <w:tc>
          <w:tcPr>
            <w:tcW w:w="1092" w:type="pct"/>
            <w:vMerge w:val="continue"/>
            <w:shd w:val="clear" w:color="auto" w:fill="auto"/>
            <w:vAlign w:val="center"/>
          </w:tcPr>
          <w:p>
            <w:pPr>
              <w:pStyle w:val="12"/>
              <w:jc w:val="center"/>
              <w:rPr>
                <w:rFonts w:ascii="彩虹粗仿宋" w:eastAsia="彩虹粗仿宋"/>
                <w:sz w:val="24"/>
              </w:rPr>
            </w:pPr>
          </w:p>
        </w:tc>
        <w:tc>
          <w:tcPr>
            <w:tcW w:w="987" w:type="pct"/>
            <w:shd w:val="clear" w:color="auto" w:fill="auto"/>
            <w:noWrap/>
            <w:vAlign w:val="center"/>
          </w:tcPr>
          <w:p>
            <w:pPr>
              <w:pStyle w:val="12"/>
              <w:jc w:val="center"/>
              <w:rPr>
                <w:rFonts w:ascii="彩虹粗仿宋" w:eastAsia="彩虹粗仿宋"/>
                <w:sz w:val="24"/>
              </w:rPr>
            </w:pPr>
            <w:r>
              <w:rPr>
                <w:rFonts w:hint="eastAsia" w:ascii="彩虹粗仿宋" w:eastAsia="彩虹粗仿宋"/>
                <w:sz w:val="24"/>
              </w:rPr>
              <w:t>对接建行退款接口</w:t>
            </w:r>
          </w:p>
        </w:tc>
        <w:tc>
          <w:tcPr>
            <w:tcW w:w="2473" w:type="pct"/>
            <w:shd w:val="clear" w:color="auto" w:fill="auto"/>
            <w:noWrap/>
            <w:vAlign w:val="center"/>
          </w:tcPr>
          <w:p>
            <w:pPr>
              <w:pStyle w:val="12"/>
              <w:rPr>
                <w:rFonts w:ascii="彩虹粗仿宋" w:eastAsia="彩虹粗仿宋"/>
                <w:sz w:val="24"/>
              </w:rPr>
            </w:pPr>
            <w:r>
              <w:rPr>
                <w:rFonts w:hint="eastAsia" w:ascii="彩虹粗仿宋" w:eastAsia="彩虹粗仿宋"/>
                <w:sz w:val="24"/>
              </w:rPr>
              <w:t>对接请求预交金退款服务页面接口等</w:t>
            </w:r>
          </w:p>
        </w:tc>
      </w:tr>
      <w:bookmarkEnd w:id="0"/>
    </w:tbl>
    <w:p>
      <w:pPr>
        <w:adjustRightInd w:val="0"/>
        <w:snapToGrid w:val="0"/>
        <w:spacing w:line="560" w:lineRule="atLeast"/>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（四）生产、供货要求</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bookmarkStart w:id="1" w:name="_Hlk117611481"/>
      <w:r>
        <w:rPr>
          <w:rFonts w:hint="eastAsia" w:ascii="彩虹粗仿宋" w:hAnsi="宋体" w:eastAsia="彩虹粗仿宋" w:cs="Times New Roman"/>
          <w:snapToGrid w:val="0"/>
          <w:kern w:val="0"/>
          <w:sz w:val="32"/>
          <w:szCs w:val="32"/>
        </w:rPr>
        <w:t>供应商应于本合同签订之日起20个工作日内及时提供“银医通预交金线上退款”项目所需的软件及服务并调试、上线。</w:t>
      </w:r>
    </w:p>
    <w:bookmarkEnd w:id="1"/>
    <w:p>
      <w:pPr>
        <w:adjustRightInd w:val="0"/>
        <w:snapToGrid w:val="0"/>
        <w:spacing w:line="560" w:lineRule="atLeast"/>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（五）售后服务要求</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bookmarkStart w:id="2" w:name="_Hlk117599742"/>
      <w:r>
        <w:rPr>
          <w:rFonts w:hint="eastAsia" w:ascii="彩虹粗仿宋" w:hAnsi="宋体" w:eastAsia="彩虹粗仿宋" w:cs="Times New Roman"/>
          <w:snapToGrid w:val="0"/>
          <w:kern w:val="0"/>
          <w:sz w:val="32"/>
          <w:szCs w:val="32"/>
        </w:rPr>
        <w:t>售后服务要求有：</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1.本项目所涉及的软件应提供至少三年免费维保，免费维保期自验收合格之日起计算（所需费用已包含在本项目预算金额中）。</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免费维保期内：免费维保期内项目一旦出现故障，成交人响应时间不超过2小时，6小时内派技术人员上门到达现场，12小时内解决问题。在保修期内如出现故障成交人应提供咨询、维护服务，并无条件确保项目正常上线使用，所需费用已包含在本项目预算金额中。</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3.服务宗旨必须：及时响应、尽快解决、确保正常使用。</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4.免费维保期外：保修期过后，收到采购人通知后2小时内响应，6小时内派人到达现场解决，承担终身维修服务。维修过程只收取成本费，且以最优惠价格提供。</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5.维护支持服务期内，提供7*24小时电话、网络等远程支持服务及上门维护支持服务。维护支持服务内容包括技术支持、日常巡检、故障排除、项目升级、项目功能后期细微优化或改进（按使用单位提供的功能需求在规定的时限内完成）、向使用单位所辖部门推广使用安装等。</w:t>
      </w:r>
    </w:p>
    <w:bookmarkEnd w:id="2"/>
    <w:p>
      <w:pPr>
        <w:adjustRightInd w:val="0"/>
        <w:snapToGrid w:val="0"/>
        <w:spacing w:line="560" w:lineRule="atLeast"/>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（六）报价要求</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无</w:t>
      </w:r>
    </w:p>
    <w:p>
      <w:pPr>
        <w:adjustRightInd w:val="0"/>
        <w:snapToGrid w:val="0"/>
        <w:spacing w:line="560" w:lineRule="atLeast"/>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（七）付款方式</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 xml:space="preserve">1.在甲方每次依约定的付款阶段支付价款前十五日内，根据甲方要求开具并交付符合国家规定及厦门建行要求的当次支付金额的发票。 </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 xml:space="preserve">2.首付款自合同签署生效且项目验收合格后，收到符合要求的发票后十五个工作日内甲方向乙方支付合同最高金额的95％。 </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3.在项目验收合格并正常运行三年且收到符合要求的发票后，且乙方无违约事项，甲方根据合同将合同最高金额的5%支付给乙方。</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8420" cy="139700"/>
              <wp:effectExtent l="0" t="0" r="11430" b="635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wps:spPr>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60288;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O9sZGvRAAAAAgEAAA8AAAAAAAAAAQAgAAAAIgAAAGRycy9kb3ducmV2LnhtbFBLAQIUABQAAAAI&#10;AIdO4kAD09VxLQIAAFIEAAAOAAAAAAAAAAEAIAAAACABAABkcnMvZTJvRG9jLnhtbFBLBQYAAAAA&#10;BgAGAFkBAA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81" w:lineRule="exact"/>
      <w:ind w:firstLine="6430"/>
    </w:pPr>
    <w:r>
      <mc:AlternateContent>
        <mc:Choice Requires="wps">
          <w:drawing>
            <wp:anchor distT="0" distB="0" distL="114300" distR="114300" simplePos="0" relativeHeight="251659264" behindDoc="0" locked="0" layoutInCell="0" allowOverlap="1">
              <wp:simplePos x="0" y="0"/>
              <wp:positionH relativeFrom="page">
                <wp:posOffset>892810</wp:posOffset>
              </wp:positionH>
              <wp:positionV relativeFrom="page">
                <wp:posOffset>810895</wp:posOffset>
              </wp:positionV>
              <wp:extent cx="5888990" cy="9525"/>
              <wp:effectExtent l="0" t="0" r="0" b="9525"/>
              <wp:wrapNone/>
              <wp:docPr id="160061051" name="Rectangle 3"/>
              <wp:cNvGraphicFramePr/>
              <a:graphic xmlns:a="http://schemas.openxmlformats.org/drawingml/2006/main">
                <a:graphicData uri="http://schemas.microsoft.com/office/word/2010/wordprocessingShape">
                  <wps:wsp>
                    <wps:cNvSpPr>
                      <a:spLocks noChangeArrowheads="1"/>
                    </wps:cNvSpPr>
                    <wps:spPr bwMode="auto">
                      <a:xfrm>
                        <a:off x="0" y="0"/>
                        <a:ext cx="5888990" cy="9525"/>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70.3pt;margin-top:63.85pt;height:0.75pt;width:463.7pt;mso-position-horizontal-relative:page;mso-position-vertical-relative:page;z-index:251659264;mso-width-relative:page;mso-height-relative:page;" fillcolor="#000000" filled="t" stroked="f" coordsize="21600,21600" o:allowincell="f" o:gfxdata="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Hy7uxtkAAAAMAQAADwAA&#10;AAAAAAABACAAAAAiAAAAZHJzL2Rvd25yZXYueG1sUEsBAhQAFAAAAAgAh07iQN1rADAVAgAALwQA&#10;AA4AAAAAAAAAAQAgAAAAKAEAAGRycy9lMm9Eb2MueG1sUEsFBgAAAAAGAAYAWQEAAK8FAAAAAA==&#10;">
              <v:fill on="t" focussize="0,0"/>
              <v:stroke on="f"/>
              <v:imagedata o:title=""/>
              <o:lock v:ext="edit" aspectratio="f"/>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cumentProtection w:enforcement="0"/>
  <w:defaultTabStop w:val="420"/>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kZTE3OWNhYmQ2ODQzOTE4NDUyYWM1M2JkZjk1ZDUifQ=="/>
  </w:docVars>
  <w:rsids>
    <w:rsidRoot w:val="00432147"/>
    <w:rsid w:val="00090DB0"/>
    <w:rsid w:val="000C2A7C"/>
    <w:rsid w:val="00153E27"/>
    <w:rsid w:val="001628B5"/>
    <w:rsid w:val="00164EF9"/>
    <w:rsid w:val="00273667"/>
    <w:rsid w:val="002B6884"/>
    <w:rsid w:val="003747EE"/>
    <w:rsid w:val="00382820"/>
    <w:rsid w:val="0038610A"/>
    <w:rsid w:val="00432147"/>
    <w:rsid w:val="00436869"/>
    <w:rsid w:val="00490E96"/>
    <w:rsid w:val="004D2ACF"/>
    <w:rsid w:val="0056494E"/>
    <w:rsid w:val="00581AF7"/>
    <w:rsid w:val="005C71FD"/>
    <w:rsid w:val="005E1CCD"/>
    <w:rsid w:val="006478A9"/>
    <w:rsid w:val="00696F81"/>
    <w:rsid w:val="00721B36"/>
    <w:rsid w:val="00747DA6"/>
    <w:rsid w:val="007E7123"/>
    <w:rsid w:val="008B0B39"/>
    <w:rsid w:val="008B1F00"/>
    <w:rsid w:val="008C4EF6"/>
    <w:rsid w:val="00962566"/>
    <w:rsid w:val="00A23772"/>
    <w:rsid w:val="00A529A4"/>
    <w:rsid w:val="00A54C77"/>
    <w:rsid w:val="00AA2DA3"/>
    <w:rsid w:val="00AD6F70"/>
    <w:rsid w:val="00AF1C12"/>
    <w:rsid w:val="00B96404"/>
    <w:rsid w:val="00C501E5"/>
    <w:rsid w:val="00C9704B"/>
    <w:rsid w:val="00CD2D4D"/>
    <w:rsid w:val="00CF0F98"/>
    <w:rsid w:val="00CF3E2F"/>
    <w:rsid w:val="00D24711"/>
    <w:rsid w:val="00E21E7D"/>
    <w:rsid w:val="00E70B63"/>
    <w:rsid w:val="00EB64B6"/>
    <w:rsid w:val="00F7583C"/>
    <w:rsid w:val="00F921E3"/>
    <w:rsid w:val="00FB470C"/>
    <w:rsid w:val="038F32F5"/>
    <w:rsid w:val="08EA11A5"/>
    <w:rsid w:val="0E8F6E00"/>
    <w:rsid w:val="103A352F"/>
    <w:rsid w:val="123A52FF"/>
    <w:rsid w:val="1D8E417D"/>
    <w:rsid w:val="1FEF807A"/>
    <w:rsid w:val="291A7E84"/>
    <w:rsid w:val="2BEBB957"/>
    <w:rsid w:val="2E0B6E3C"/>
    <w:rsid w:val="2E9871B8"/>
    <w:rsid w:val="2FFD7861"/>
    <w:rsid w:val="336D632F"/>
    <w:rsid w:val="3BF06B27"/>
    <w:rsid w:val="3DEE62BF"/>
    <w:rsid w:val="3F471E68"/>
    <w:rsid w:val="4A92412F"/>
    <w:rsid w:val="56174DAE"/>
    <w:rsid w:val="57471EE4"/>
    <w:rsid w:val="586C0428"/>
    <w:rsid w:val="769F59BD"/>
    <w:rsid w:val="7FFF82DA"/>
    <w:rsid w:val="B7AF2A00"/>
    <w:rsid w:val="BFFD1FC2"/>
    <w:rsid w:val="F8574CCD"/>
    <w:rsid w:val="FFFD7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7"/>
      <w:szCs w:val="27"/>
    </w:rPr>
  </w:style>
  <w:style w:type="paragraph" w:styleId="3">
    <w:name w:val="Balloon Text"/>
    <w:basedOn w:val="1"/>
    <w:link w:val="13"/>
    <w:semiHidden/>
    <w:unhideWhenUsed/>
    <w:qFormat/>
    <w:uiPriority w:val="99"/>
    <w:rPr>
      <w:sz w:val="18"/>
      <w:szCs w:val="18"/>
    </w:rPr>
  </w:style>
  <w:style w:type="paragraph" w:styleId="4">
    <w:name w:val="footer"/>
    <w:basedOn w:val="1"/>
    <w:unhideWhenUsed/>
    <w:qFormat/>
    <w:uiPriority w:val="99"/>
    <w:pPr>
      <w:tabs>
        <w:tab w:val="center" w:pos="4153"/>
        <w:tab w:val="right" w:pos="8306"/>
      </w:tabs>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jc w:val="left"/>
    </w:pPr>
    <w:rPr>
      <w:rFonts w:ascii="宋体" w:hAnsi="宋体" w:eastAsia="宋体" w:cs="宋体"/>
      <w:kern w:val="0"/>
      <w:sz w:val="24"/>
      <w:szCs w:val="24"/>
    </w:rPr>
  </w:style>
  <w:style w:type="table" w:styleId="8">
    <w:name w:val="Table Grid"/>
    <w:basedOn w:val="7"/>
    <w:semiHidden/>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5"/>
    <w:qFormat/>
    <w:uiPriority w:val="99"/>
    <w:rPr>
      <w:rFonts w:asciiTheme="minorHAnsi" w:hAnsiTheme="minorHAnsi" w:eastAsiaTheme="minorEastAsia" w:cstheme="minorBidi"/>
      <w:kern w:val="2"/>
      <w:sz w:val="18"/>
      <w:szCs w:val="18"/>
    </w:rPr>
  </w:style>
  <w:style w:type="paragraph" w:customStyle="1" w:styleId="11">
    <w:name w:val="p0"/>
    <w:basedOn w:val="1"/>
    <w:qFormat/>
    <w:uiPriority w:val="0"/>
    <w:pPr>
      <w:widowControl/>
    </w:pPr>
    <w:rPr>
      <w:kern w:val="0"/>
      <w:szCs w:val="21"/>
    </w:rPr>
  </w:style>
  <w:style w:type="paragraph" w:customStyle="1" w:styleId="12">
    <w:name w:val="表格文字"/>
    <w:basedOn w:val="1"/>
    <w:qFormat/>
    <w:uiPriority w:val="0"/>
    <w:pPr>
      <w:spacing w:line="276" w:lineRule="auto"/>
    </w:pPr>
    <w:rPr>
      <w:rFonts w:ascii="Times New Roman" w:hAnsi="Times New Roman" w:eastAsia="宋体" w:cs="Times New Roman"/>
      <w:szCs w:val="24"/>
    </w:rPr>
  </w:style>
  <w:style w:type="character" w:customStyle="1" w:styleId="13">
    <w:name w:val="批注框文本 Char"/>
    <w:basedOn w:val="9"/>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CCB</Company>
  <Pages>4</Pages>
  <Words>234</Words>
  <Characters>1337</Characters>
  <Lines>11</Lines>
  <Paragraphs>3</Paragraphs>
  <TotalTime>30</TotalTime>
  <ScaleCrop>false</ScaleCrop>
  <LinksUpToDate>false</LinksUpToDate>
  <CharactersWithSpaces>1568</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2024-05-17T11:03:00Z</dcterms:created>
  <dc:creator>Apache POI</dc:creator>
  <cp:lastModifiedBy>Administrator</cp:lastModifiedBy>
  <cp:lastPrinted>2025-02-10T06:28:00Z</cp:lastPrinted>
  <dcterms:modified xsi:type="dcterms:W3CDTF">2025-02-10T09:15:48Z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A6D5877BD90C424CAC3F3E979E6DD822_13</vt:lpwstr>
  </property>
</Properties>
</file>