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粗仿宋" w:hAnsi="宋体" w:eastAsia="彩虹粗仿宋" w:cs="Times New Roman"/>
          <w:b/>
          <w:snapToGrid w:val="0"/>
          <w:kern w:val="0"/>
          <w:sz w:val="32"/>
          <w:szCs w:val="32"/>
        </w:rPr>
      </w:pPr>
      <w:r>
        <w:rPr>
          <w:rFonts w:hint="eastAsia" w:ascii="彩虹小标宋" w:eastAsia="彩虹小标宋"/>
          <w:snapToGrid w:val="0"/>
          <w:sz w:val="44"/>
          <w:szCs w:val="44"/>
        </w:rPr>
        <w:t>采购需求</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一、服务供应商要求</w:t>
      </w:r>
    </w:p>
    <w:p>
      <w:pPr>
        <w:spacing w:line="360" w:lineRule="auto"/>
        <w:ind w:firstLine="640" w:firstLineChars="200"/>
        <w:rPr>
          <w:rFonts w:hint="eastAsia" w:ascii="彩虹粗仿宋" w:eastAsia="彩虹粗仿宋" w:cs="宋体" w:hAnsiTheme="minorEastAsia"/>
          <w:kern w:val="0"/>
          <w:sz w:val="32"/>
          <w:szCs w:val="32"/>
          <w:lang w:val="en-US" w:eastAsia="zh-CN" w:bidi="ar-SA"/>
        </w:rPr>
      </w:pPr>
      <w:r>
        <w:rPr>
          <w:rFonts w:hint="eastAsia" w:ascii="彩虹粗仿宋" w:eastAsia="彩虹粗仿宋" w:cs="宋体" w:hAnsiTheme="minorEastAsia"/>
          <w:kern w:val="0"/>
          <w:sz w:val="32"/>
          <w:szCs w:val="32"/>
          <w:lang w:val="en-US" w:eastAsia="zh-CN" w:bidi="ar-SA"/>
        </w:rPr>
        <w:t>1.企业必须是在中华人民共和国境内注册的具有独立承担民事责任能力的法人，注册资本须在500万元人民币（或等值外币）及以上。</w:t>
      </w:r>
    </w:p>
    <w:p>
      <w:pPr>
        <w:spacing w:line="360" w:lineRule="auto"/>
        <w:ind w:firstLine="640" w:firstLineChars="200"/>
        <w:rPr>
          <w:rFonts w:hint="eastAsia" w:ascii="彩虹粗仿宋" w:eastAsia="彩虹粗仿宋" w:cs="宋体" w:hAnsiTheme="minorEastAsia"/>
          <w:kern w:val="0"/>
          <w:sz w:val="32"/>
          <w:szCs w:val="32"/>
          <w:lang w:val="en-US" w:eastAsia="zh-CN" w:bidi="ar-SA"/>
        </w:rPr>
      </w:pPr>
      <w:r>
        <w:rPr>
          <w:rFonts w:hint="eastAsia" w:ascii="彩虹粗仿宋" w:eastAsia="彩虹粗仿宋" w:cs="宋体" w:hAnsiTheme="minorEastAsia"/>
          <w:kern w:val="0"/>
          <w:sz w:val="32"/>
          <w:szCs w:val="32"/>
          <w:lang w:val="en-US" w:eastAsia="zh-CN" w:bidi="ar-SA"/>
        </w:rPr>
        <w:t>2.企业须有固定的营业场所。</w:t>
      </w:r>
    </w:p>
    <w:p>
      <w:pPr>
        <w:spacing w:line="360" w:lineRule="auto"/>
        <w:ind w:firstLine="640" w:firstLineChars="200"/>
        <w:rPr>
          <w:rFonts w:hint="eastAsia" w:ascii="彩虹粗仿宋" w:eastAsia="彩虹粗仿宋" w:cs="宋体" w:hAnsiTheme="minorEastAsia"/>
          <w:kern w:val="0"/>
          <w:sz w:val="32"/>
          <w:szCs w:val="32"/>
          <w:lang w:val="en-US" w:eastAsia="zh-CN" w:bidi="ar-SA"/>
        </w:rPr>
      </w:pPr>
      <w:r>
        <w:rPr>
          <w:rFonts w:hint="eastAsia" w:ascii="彩虹粗仿宋" w:eastAsia="彩虹粗仿宋" w:cs="宋体" w:hAnsiTheme="minorEastAsia"/>
          <w:kern w:val="0"/>
          <w:sz w:val="32"/>
          <w:szCs w:val="32"/>
          <w:lang w:val="en-US" w:eastAsia="zh-CN" w:bidi="ar-SA"/>
        </w:rPr>
        <w:t>3.供应商所提供的配套硬件设备协作平板须具有中国国家强制性产品认证证书及中国节能产品认证证书等资质证书。</w:t>
      </w:r>
    </w:p>
    <w:p>
      <w:pPr>
        <w:spacing w:line="360" w:lineRule="auto"/>
        <w:ind w:firstLine="640" w:firstLineChars="200"/>
        <w:rPr>
          <w:rFonts w:hint="eastAsia" w:ascii="彩虹粗仿宋" w:eastAsia="彩虹粗仿宋" w:cs="宋体" w:hAnsiTheme="minorEastAsia"/>
          <w:kern w:val="0"/>
          <w:sz w:val="32"/>
          <w:szCs w:val="32"/>
          <w:lang w:val="en-US" w:eastAsia="zh-CN" w:bidi="ar-SA"/>
        </w:rPr>
      </w:pPr>
      <w:r>
        <w:rPr>
          <w:rFonts w:hint="eastAsia" w:ascii="彩虹粗仿宋" w:eastAsia="彩虹粗仿宋" w:cs="宋体" w:hAnsiTheme="minorEastAsia"/>
          <w:kern w:val="0"/>
          <w:sz w:val="32"/>
          <w:szCs w:val="32"/>
          <w:lang w:val="en-US" w:eastAsia="zh-CN" w:bidi="ar-SA"/>
        </w:rPr>
        <w:t>4.供应商如果是代理经销商须具备原厂商的代理资质或授权证明。</w:t>
      </w:r>
    </w:p>
    <w:p>
      <w:pPr>
        <w:spacing w:line="360" w:lineRule="auto"/>
        <w:ind w:firstLine="640" w:firstLineChars="200"/>
        <w:rPr>
          <w:rFonts w:hint="eastAsia" w:ascii="彩虹粗仿宋" w:eastAsia="彩虹粗仿宋" w:cs="宋体" w:hAnsiTheme="minorEastAsia"/>
          <w:kern w:val="0"/>
          <w:sz w:val="32"/>
          <w:szCs w:val="32"/>
          <w:lang w:val="en-US" w:eastAsia="zh-CN" w:bidi="ar-SA"/>
        </w:rPr>
      </w:pPr>
      <w:r>
        <w:rPr>
          <w:rFonts w:hint="eastAsia" w:ascii="彩虹粗仿宋" w:eastAsia="彩虹粗仿宋" w:cs="宋体" w:hAnsiTheme="minorEastAsia"/>
          <w:kern w:val="0"/>
          <w:sz w:val="32"/>
          <w:szCs w:val="32"/>
          <w:lang w:val="en-US" w:eastAsia="zh-CN" w:bidi="ar-SA"/>
        </w:rPr>
        <w:t>5.企业需成立三年以上，经营状况正常且最近一年净利润为正数。</w:t>
      </w:r>
    </w:p>
    <w:p>
      <w:pPr>
        <w:spacing w:line="360" w:lineRule="auto"/>
        <w:ind w:firstLine="640" w:firstLineChars="200"/>
        <w:rPr>
          <w:rFonts w:hint="eastAsia" w:ascii="彩虹粗仿宋" w:eastAsia="彩虹粗仿宋" w:cs="宋体" w:hAnsiTheme="minorEastAsia"/>
          <w:kern w:val="0"/>
          <w:sz w:val="32"/>
          <w:szCs w:val="32"/>
          <w:lang w:val="en-US" w:eastAsia="zh-CN" w:bidi="ar-SA"/>
        </w:rPr>
      </w:pPr>
      <w:r>
        <w:rPr>
          <w:rFonts w:hint="eastAsia" w:ascii="彩虹粗仿宋" w:eastAsia="彩虹粗仿宋" w:cs="宋体" w:hAnsiTheme="minorEastAsia"/>
          <w:kern w:val="0"/>
          <w:sz w:val="32"/>
          <w:szCs w:val="32"/>
          <w:lang w:val="en-US" w:eastAsia="zh-CN" w:bidi="ar-SA"/>
        </w:rPr>
        <w:t>6.企业近3年具有与银行业合作的同类型案例；符合资格要求且与建设银行有合作案例的企业优先。</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二、对于拟采购设备（物品）的要求</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（一）基本要求</w:t>
      </w:r>
    </w:p>
    <w:p>
      <w:pPr>
        <w:pStyle w:val="5"/>
        <w:shd w:val="clear" w:color="auto" w:fill="FFFFFF"/>
        <w:ind w:firstLine="645"/>
        <w:rPr>
          <w:rFonts w:ascii="彩虹粗仿宋" w:eastAsia="彩虹粗仿宋" w:hAnsiTheme="minorEastAsia"/>
          <w:sz w:val="32"/>
          <w:szCs w:val="32"/>
        </w:rPr>
      </w:pPr>
      <w:r>
        <w:rPr>
          <w:rFonts w:hint="eastAsia" w:ascii="彩虹粗仿宋" w:eastAsia="彩虹粗仿宋" w:hAnsiTheme="minorEastAsia"/>
          <w:sz w:val="32"/>
          <w:szCs w:val="32"/>
        </w:rPr>
        <w:t>采购内容包括为福建省翔安监狱深化信息化合作项目相关配套硬件设备。</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（二）采购内容</w:t>
      </w:r>
    </w:p>
    <w:p>
      <w:pPr>
        <w:spacing w:line="580" w:lineRule="exact"/>
        <w:rPr>
          <w:rFonts w:ascii="彩虹粗仿宋" w:hAnsi="宋体" w:eastAsia="彩虹粗仿宋" w:cs="Times New Roman"/>
          <w:snapToGrid w:val="0"/>
          <w:kern w:val="0"/>
          <w:sz w:val="32"/>
          <w:szCs w:val="32"/>
        </w:rPr>
      </w:pPr>
      <w:bookmarkStart w:id="0" w:name="_Hlk117600423"/>
    </w:p>
    <w:tbl>
      <w:tblPr>
        <w:tblStyle w:val="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365"/>
        <w:gridCol w:w="483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pPr>
              <w:spacing w:line="580" w:lineRule="exact"/>
              <w:jc w:val="center"/>
              <w:rPr>
                <w:rFonts w:ascii="宋体" w:hAnsi="宋体" w:eastAsia="宋体" w:cs="宋体"/>
                <w:b/>
                <w:bCs/>
                <w:snapToGrid w:val="0"/>
                <w:kern w:val="0"/>
                <w:sz w:val="28"/>
                <w:szCs w:val="28"/>
              </w:rPr>
            </w:pPr>
            <w:r>
              <w:rPr>
                <w:rFonts w:hint="eastAsia" w:ascii="宋体" w:hAnsi="宋体" w:eastAsia="宋体" w:cs="宋体"/>
                <w:b/>
                <w:bCs/>
                <w:snapToGrid w:val="0"/>
                <w:kern w:val="0"/>
                <w:sz w:val="28"/>
                <w:szCs w:val="28"/>
              </w:rPr>
              <w:t>序号</w:t>
            </w:r>
          </w:p>
        </w:tc>
        <w:tc>
          <w:tcPr>
            <w:tcW w:w="1365" w:type="dxa"/>
          </w:tcPr>
          <w:p>
            <w:pPr>
              <w:spacing w:line="580" w:lineRule="exact"/>
              <w:jc w:val="center"/>
              <w:rPr>
                <w:rFonts w:ascii="宋体" w:hAnsi="宋体" w:eastAsia="宋体" w:cs="宋体"/>
                <w:b/>
                <w:bCs/>
                <w:snapToGrid w:val="0"/>
                <w:kern w:val="0"/>
                <w:sz w:val="28"/>
                <w:szCs w:val="28"/>
              </w:rPr>
            </w:pPr>
            <w:r>
              <w:rPr>
                <w:rFonts w:hint="eastAsia" w:ascii="宋体" w:hAnsi="宋体" w:eastAsia="宋体" w:cs="宋体"/>
                <w:b/>
                <w:bCs/>
                <w:snapToGrid w:val="0"/>
                <w:kern w:val="0"/>
                <w:sz w:val="28"/>
                <w:szCs w:val="28"/>
              </w:rPr>
              <w:t>设备名称</w:t>
            </w:r>
          </w:p>
        </w:tc>
        <w:tc>
          <w:tcPr>
            <w:tcW w:w="4832" w:type="dxa"/>
          </w:tcPr>
          <w:p>
            <w:pPr>
              <w:spacing w:line="580" w:lineRule="exact"/>
              <w:jc w:val="center"/>
              <w:rPr>
                <w:rFonts w:ascii="宋体" w:hAnsi="宋体" w:eastAsia="宋体" w:cs="宋体"/>
                <w:b/>
                <w:bCs/>
                <w:snapToGrid w:val="0"/>
                <w:kern w:val="0"/>
                <w:sz w:val="28"/>
                <w:szCs w:val="28"/>
              </w:rPr>
            </w:pPr>
            <w:r>
              <w:rPr>
                <w:rFonts w:hint="eastAsia" w:ascii="宋体" w:hAnsi="宋体" w:eastAsia="宋体" w:cs="宋体"/>
                <w:b/>
                <w:bCs/>
                <w:snapToGrid w:val="0"/>
                <w:kern w:val="0"/>
                <w:sz w:val="28"/>
                <w:szCs w:val="28"/>
              </w:rPr>
              <w:t>规格描述</w:t>
            </w:r>
          </w:p>
        </w:tc>
        <w:tc>
          <w:tcPr>
            <w:tcW w:w="1559" w:type="dxa"/>
          </w:tcPr>
          <w:p>
            <w:pPr>
              <w:spacing w:line="580" w:lineRule="exact"/>
              <w:jc w:val="center"/>
              <w:rPr>
                <w:rFonts w:ascii="宋体" w:hAnsi="宋体" w:eastAsia="宋体" w:cs="宋体"/>
                <w:b/>
                <w:bCs/>
                <w:snapToGrid w:val="0"/>
                <w:kern w:val="0"/>
                <w:sz w:val="28"/>
                <w:szCs w:val="28"/>
              </w:rPr>
            </w:pPr>
            <w:r>
              <w:rPr>
                <w:rFonts w:hint="eastAsia" w:ascii="宋体" w:hAnsi="宋体" w:eastAsia="宋体" w:cs="宋体"/>
                <w:b/>
                <w:bCs/>
                <w:snapToGrid w:val="0"/>
                <w:kern w:val="0"/>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spacing w:line="58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1</w:t>
            </w:r>
          </w:p>
        </w:tc>
        <w:tc>
          <w:tcPr>
            <w:tcW w:w="1365" w:type="dxa"/>
            <w:vAlign w:val="center"/>
          </w:tcPr>
          <w:p>
            <w:pPr>
              <w:widowControl/>
              <w:jc w:val="center"/>
              <w:textAlignment w:val="center"/>
              <w:rPr>
                <w:rFonts w:ascii="宋体" w:hAnsi="宋体" w:eastAsia="宋体" w:cs="宋体"/>
                <w:snapToGrid w:val="0"/>
                <w:kern w:val="0"/>
                <w:sz w:val="24"/>
                <w:szCs w:val="24"/>
              </w:rPr>
            </w:pPr>
            <w:r>
              <w:rPr>
                <w:rFonts w:hint="eastAsia" w:ascii="宋体" w:hAnsi="宋体" w:eastAsia="宋体" w:cs="宋体"/>
                <w:color w:val="000000"/>
                <w:kern w:val="0"/>
                <w:sz w:val="24"/>
                <w:szCs w:val="24"/>
                <w:lang w:bidi="ar"/>
              </w:rPr>
              <w:t>协作平板</w:t>
            </w:r>
          </w:p>
        </w:tc>
        <w:tc>
          <w:tcPr>
            <w:tcW w:w="4832" w:type="dxa"/>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1、液晶屏显示尺寸65英寸，采用A+规屏，支持物理防蓝光，采用红外感应技术，20点触控，内置电子白板功能，25ms超低书写时延；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2、支持全4K视频会议；适配主流云会议，1080P会议体验；分布式会议，小屏会议大屏开，支持通过license升级入驻式会议；</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3、Flash：64GB，RAM：12GB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4、内置硬件编解码，支持welink、云会议，一键激活，PC、手机、大屏无缝协同，扫码入会；</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5、内置4K高清摄像头，2倍数字变焦，支持智能导播和AutoFrame，镜头隐私保护盖；</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6、内置≥6个非独立外扩展的麦克风，支持前向180°拾音，拾音距离≥12米。支持快速回声消除（AEC）、自动噪声抑制（ANS）、自动增益控制（AGC）、语音清脆化、语音增强、混响抑制和唇音同步。</w:t>
            </w:r>
          </w:p>
          <w:p>
            <w:pPr>
              <w:widowControl/>
              <w:jc w:val="left"/>
              <w:textAlignment w:val="center"/>
              <w:rPr>
                <w:rFonts w:ascii="宋体" w:hAnsi="宋体" w:eastAsia="宋体" w:cs="宋体"/>
                <w:snapToGrid w:val="0"/>
                <w:kern w:val="0"/>
                <w:sz w:val="24"/>
                <w:szCs w:val="24"/>
              </w:rPr>
            </w:pPr>
            <w:r>
              <w:rPr>
                <w:rFonts w:hint="eastAsia" w:ascii="宋体" w:hAnsi="宋体" w:eastAsia="宋体" w:cs="宋体"/>
                <w:color w:val="000000"/>
                <w:kern w:val="0"/>
                <w:sz w:val="24"/>
                <w:szCs w:val="24"/>
                <w:lang w:bidi="ar"/>
              </w:rPr>
              <w:t>7、支持平行视界功能：同一应用支持打开两个窗口，实现双页面显示；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8、支持多窗功能：同时打开两个应用，减少应用切换；</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9、设备前置面板具有以下无转接接口：1*Type-C、2*USB Type-A。</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10、侧置具有以下无转接接口：1*HDMI IN、1*HDMI OUT、1*MIC IN、1路MIC OUT、2*RJ45、1*USB Type-A。</w:t>
            </w:r>
            <w:r>
              <w:rPr>
                <w:rFonts w:hint="eastAsia" w:ascii="宋体" w:hAnsi="宋体" w:eastAsia="宋体" w:cs="宋体"/>
                <w:color w:val="000000"/>
                <w:kern w:val="0"/>
                <w:sz w:val="24"/>
                <w:szCs w:val="24"/>
                <w:lang w:bidi="ar"/>
              </w:rPr>
              <w:br w:type="textWrapping"/>
            </w:r>
          </w:p>
        </w:tc>
        <w:tc>
          <w:tcPr>
            <w:tcW w:w="1559" w:type="dxa"/>
            <w:vAlign w:val="center"/>
          </w:tcPr>
          <w:p>
            <w:pPr>
              <w:spacing w:line="58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13台</w:t>
            </w:r>
          </w:p>
        </w:tc>
      </w:tr>
      <w:bookmarkEnd w:id="0"/>
    </w:tbl>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（三）技术、质量要求</w:t>
      </w:r>
    </w:p>
    <w:p>
      <w:pPr>
        <w:adjustRightInd w:val="0"/>
        <w:snapToGrid w:val="0"/>
        <w:spacing w:line="560" w:lineRule="atLeast"/>
        <w:ind w:firstLine="640" w:firstLineChars="200"/>
        <w:rPr>
          <w:rFonts w:ascii="彩虹粗仿宋" w:eastAsia="彩虹粗仿宋" w:cs="宋体" w:hAnsiTheme="minorEastAsia"/>
          <w:kern w:val="0"/>
          <w:sz w:val="32"/>
          <w:szCs w:val="32"/>
        </w:rPr>
      </w:pPr>
      <w:r>
        <w:rPr>
          <w:rFonts w:hint="eastAsia" w:ascii="彩虹粗仿宋" w:eastAsia="彩虹粗仿宋" w:cs="宋体" w:hAnsiTheme="minorEastAsia"/>
          <w:kern w:val="0"/>
          <w:sz w:val="32"/>
          <w:szCs w:val="32"/>
        </w:rPr>
        <w:t xml:space="preserve">1.供应商提供的产品质量标准按以下约定执行 </w:t>
      </w:r>
    </w:p>
    <w:p>
      <w:pPr>
        <w:adjustRightInd w:val="0"/>
        <w:snapToGrid w:val="0"/>
        <w:spacing w:line="560" w:lineRule="atLeast"/>
        <w:ind w:firstLine="640" w:firstLineChars="200"/>
        <w:rPr>
          <w:rFonts w:ascii="彩虹粗仿宋" w:eastAsia="彩虹粗仿宋" w:cs="宋体" w:hAnsiTheme="minorEastAsia"/>
          <w:kern w:val="0"/>
          <w:sz w:val="32"/>
          <w:szCs w:val="32"/>
        </w:rPr>
      </w:pPr>
      <w:r>
        <w:rPr>
          <w:rFonts w:hint="eastAsia" w:ascii="彩虹粗仿宋" w:eastAsia="彩虹粗仿宋" w:cs="宋体" w:hAnsiTheme="minorEastAsia"/>
          <w:kern w:val="0"/>
          <w:sz w:val="32"/>
          <w:szCs w:val="32"/>
        </w:rPr>
        <w:t>产品应为完整、全新、未使用过的产品，产品品质不低于原厂商同类同规格产品品质标准。产品内附质量说明或使用说明的，入选供应商同时保证产品质量与内附说明一致，保证产品能按照产品内附说明且能在双方约定的项目中正常运行或使用。</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（四）生产、供货要求</w:t>
      </w:r>
    </w:p>
    <w:p>
      <w:pPr>
        <w:adjustRightInd w:val="0"/>
        <w:snapToGrid w:val="0"/>
        <w:spacing w:line="560" w:lineRule="atLeast"/>
        <w:ind w:firstLine="640" w:firstLineChars="200"/>
        <w:rPr>
          <w:rFonts w:ascii="彩虹粗仿宋" w:eastAsia="彩虹粗仿宋" w:cs="宋体" w:hAnsiTheme="minorEastAsia"/>
          <w:kern w:val="0"/>
          <w:sz w:val="32"/>
          <w:szCs w:val="32"/>
        </w:rPr>
      </w:pPr>
      <w:bookmarkStart w:id="1" w:name="_Hlk117611481"/>
      <w:r>
        <w:rPr>
          <w:rFonts w:hint="eastAsia" w:ascii="彩虹粗仿宋" w:eastAsia="彩虹粗仿宋" w:cs="宋体" w:hAnsiTheme="minorEastAsia"/>
          <w:kern w:val="0"/>
          <w:sz w:val="32"/>
          <w:szCs w:val="32"/>
        </w:rPr>
        <w:t>供应商应于本合同签订之日起30个工作日内，及时向福建省翔安监狱提供“服刑人员数智金融管理一体化平台”所需的硬件并完成安装调试。</w:t>
      </w:r>
    </w:p>
    <w:bookmarkEnd w:id="1"/>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（五）售后服务要求</w:t>
      </w:r>
    </w:p>
    <w:p>
      <w:pPr>
        <w:adjustRightInd w:val="0"/>
        <w:snapToGrid w:val="0"/>
        <w:spacing w:line="560" w:lineRule="atLeast"/>
        <w:ind w:firstLine="640" w:firstLineChars="200"/>
        <w:rPr>
          <w:rFonts w:ascii="彩虹粗仿宋" w:eastAsia="彩虹粗仿宋" w:cs="宋体" w:hAnsiTheme="minorEastAsia"/>
          <w:kern w:val="0"/>
          <w:sz w:val="32"/>
          <w:szCs w:val="32"/>
        </w:rPr>
      </w:pPr>
      <w:r>
        <w:rPr>
          <w:rFonts w:hint="eastAsia" w:ascii="彩虹粗仿宋" w:eastAsia="彩虹粗仿宋" w:cs="宋体" w:hAnsiTheme="minorEastAsia"/>
          <w:kern w:val="0"/>
          <w:sz w:val="32"/>
          <w:szCs w:val="32"/>
        </w:rPr>
        <w:t>硬件设备免费维保期为1年。</w:t>
      </w:r>
      <w:bookmarkStart w:id="2" w:name="_Hlk117599742"/>
      <w:r>
        <w:rPr>
          <w:rFonts w:hint="eastAsia" w:ascii="彩虹粗仿宋" w:eastAsia="彩虹粗仿宋" w:cs="宋体" w:hAnsiTheme="minorEastAsia"/>
          <w:kern w:val="0"/>
          <w:sz w:val="32"/>
          <w:szCs w:val="32"/>
        </w:rPr>
        <w:t>售后服务要求有：</w:t>
      </w:r>
    </w:p>
    <w:p>
      <w:pPr>
        <w:adjustRightInd w:val="0"/>
        <w:snapToGrid w:val="0"/>
        <w:spacing w:line="560" w:lineRule="atLeast"/>
        <w:ind w:firstLine="640" w:firstLineChars="200"/>
        <w:rPr>
          <w:rFonts w:ascii="彩虹粗仿宋" w:eastAsia="彩虹粗仿宋" w:cs="宋体" w:hAnsiTheme="minorEastAsia"/>
          <w:kern w:val="0"/>
          <w:sz w:val="32"/>
          <w:szCs w:val="32"/>
        </w:rPr>
      </w:pPr>
      <w:r>
        <w:rPr>
          <w:rFonts w:hint="eastAsia" w:ascii="彩虹粗仿宋" w:eastAsia="彩虹粗仿宋" w:cs="宋体" w:hAnsiTheme="minorEastAsia"/>
          <w:kern w:val="0"/>
          <w:sz w:val="32"/>
          <w:szCs w:val="32"/>
        </w:rPr>
        <w:t>1.提供售后服务质量保障方案，建立完善的售后服务管理体系及拥有专业的维护队伍，保证项目正常运行的措施。</w:t>
      </w:r>
    </w:p>
    <w:p>
      <w:pPr>
        <w:adjustRightInd w:val="0"/>
        <w:snapToGrid w:val="0"/>
        <w:spacing w:line="560" w:lineRule="atLeast"/>
        <w:ind w:firstLine="640" w:firstLineChars="200"/>
        <w:rPr>
          <w:rFonts w:ascii="彩虹粗仿宋" w:eastAsia="彩虹粗仿宋" w:cs="宋体" w:hAnsiTheme="minorEastAsia"/>
          <w:kern w:val="0"/>
          <w:sz w:val="32"/>
          <w:szCs w:val="32"/>
        </w:rPr>
      </w:pPr>
      <w:r>
        <w:rPr>
          <w:rFonts w:hint="eastAsia" w:ascii="彩虹粗仿宋" w:eastAsia="彩虹粗仿宋" w:cs="宋体" w:hAnsiTheme="minorEastAsia"/>
          <w:kern w:val="0"/>
          <w:sz w:val="32"/>
          <w:szCs w:val="32"/>
        </w:rPr>
        <w:t>2.维护支持服务期内，提供7*24小时电话、网络等远程支持服务及上门维护支持服务。维护支持服务内容包括技术支持、日常巡检、故障排除、项目升级、项目功能后期细微优化或改进（按使用单位提供的功能需求在规定的时限内完成）、向使用单位所辖部门推广使用安装等。</w:t>
      </w:r>
    </w:p>
    <w:p>
      <w:pPr>
        <w:adjustRightInd w:val="0"/>
        <w:snapToGrid w:val="0"/>
        <w:spacing w:line="560" w:lineRule="atLeast"/>
        <w:ind w:firstLine="640" w:firstLineChars="200"/>
        <w:rPr>
          <w:rFonts w:ascii="彩虹粗仿宋" w:eastAsia="彩虹粗仿宋" w:cs="宋体" w:hAnsiTheme="minorEastAsia"/>
          <w:kern w:val="0"/>
          <w:sz w:val="32"/>
          <w:szCs w:val="32"/>
        </w:rPr>
      </w:pPr>
      <w:r>
        <w:rPr>
          <w:rFonts w:hint="eastAsia" w:ascii="彩虹粗仿宋" w:eastAsia="彩虹粗仿宋" w:cs="宋体" w:hAnsiTheme="minorEastAsia"/>
          <w:kern w:val="0"/>
          <w:sz w:val="32"/>
          <w:szCs w:val="32"/>
        </w:rPr>
        <w:t>3.免费提供系统相关配套技术资料，包括但不限于操作手册（中文版）等。</w:t>
      </w:r>
    </w:p>
    <w:bookmarkEnd w:id="2"/>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（六）款项支付要求</w:t>
      </w:r>
    </w:p>
    <w:p>
      <w:pPr>
        <w:adjustRightInd w:val="0"/>
        <w:snapToGrid w:val="0"/>
        <w:spacing w:line="560" w:lineRule="atLeast"/>
        <w:ind w:firstLine="640" w:firstLineChars="200"/>
        <w:rPr>
          <w:rFonts w:ascii="彩虹粗仿宋" w:eastAsia="彩虹粗仿宋" w:cs="宋体" w:hAnsiTheme="minorEastAsia"/>
          <w:kern w:val="0"/>
          <w:sz w:val="32"/>
          <w:szCs w:val="32"/>
        </w:rPr>
      </w:pPr>
      <w:r>
        <w:rPr>
          <w:rFonts w:hint="eastAsia" w:ascii="彩虹粗仿宋" w:eastAsia="彩虹粗仿宋" w:cs="宋体" w:hAnsiTheme="minorEastAsia"/>
          <w:kern w:val="0"/>
          <w:sz w:val="32"/>
          <w:szCs w:val="32"/>
        </w:rPr>
        <w:t>1.付款方式：自硬件设备到货验收合格并收到供应商开具的增值税专用发票后20个工作日内，向供应商支付货款总金额的95%；</w:t>
      </w:r>
      <w:r>
        <w:rPr>
          <w:rFonts w:hint="eastAsia" w:ascii="彩虹粗仿宋" w:eastAsia="彩虹粗仿宋" w:cs="宋体" w:hAnsiTheme="minorEastAsia"/>
          <w:kern w:val="0"/>
          <w:sz w:val="32"/>
          <w:szCs w:val="32"/>
        </w:rPr>
        <w:br w:type="textWrapping"/>
      </w:r>
      <w:r>
        <w:rPr>
          <w:rFonts w:hint="eastAsia" w:ascii="彩虹粗仿宋" w:eastAsia="彩虹粗仿宋" w:cs="宋体" w:hAnsiTheme="minorEastAsia"/>
          <w:kern w:val="0"/>
          <w:sz w:val="32"/>
          <w:szCs w:val="32"/>
        </w:rPr>
        <w:t xml:space="preserve">   2.免费维保期满后且双方无任何异议前提下的15个工作日内，向供应商支付货款总金额的5%，质保金不计息。</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（七）其他要求</w:t>
      </w:r>
    </w:p>
    <w:p>
      <w:pPr>
        <w:adjustRightInd w:val="0"/>
        <w:snapToGrid w:val="0"/>
        <w:spacing w:line="560" w:lineRule="atLeast"/>
        <w:ind w:firstLine="640" w:firstLineChars="200"/>
        <w:rPr>
          <w:rFonts w:ascii="彩虹粗仿宋" w:eastAsia="彩虹粗仿宋" w:cs="宋体" w:hAnsiTheme="minorEastAsia"/>
          <w:kern w:val="0"/>
          <w:sz w:val="32"/>
          <w:szCs w:val="32"/>
        </w:rPr>
      </w:pPr>
      <w:r>
        <w:rPr>
          <w:rFonts w:hint="eastAsia" w:ascii="彩虹粗仿宋" w:eastAsia="彩虹粗仿宋" w:cs="宋体" w:hAnsiTheme="minorEastAsia"/>
          <w:kern w:val="0"/>
          <w:sz w:val="32"/>
          <w:szCs w:val="32"/>
        </w:rPr>
        <w:t>原则上入选公司应在我行开立结算帐户，用于商品、服务、工程等款项结算。</w:t>
      </w:r>
      <w:bookmarkStart w:id="3" w:name="_GoBack"/>
      <w:bookmarkEnd w:id="3"/>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1" w:lineRule="exact"/>
      <w:ind w:firstLine="6430"/>
    </w:pPr>
    <w:r>
      <mc:AlternateContent>
        <mc:Choice Requires="wps">
          <w:drawing>
            <wp:anchor distT="0" distB="0" distL="114300" distR="114300" simplePos="0" relativeHeight="251659264" behindDoc="0" locked="0" layoutInCell="0" allowOverlap="1">
              <wp:simplePos x="0" y="0"/>
              <wp:positionH relativeFrom="page">
                <wp:posOffset>892810</wp:posOffset>
              </wp:positionH>
              <wp:positionV relativeFrom="page">
                <wp:posOffset>810895</wp:posOffset>
              </wp:positionV>
              <wp:extent cx="5888990" cy="9525"/>
              <wp:effectExtent l="0" t="0" r="0" b="9525"/>
              <wp:wrapNone/>
              <wp:docPr id="160061051" name="Rectangle 3"/>
              <wp:cNvGraphicFramePr/>
              <a:graphic xmlns:a="http://schemas.openxmlformats.org/drawingml/2006/main">
                <a:graphicData uri="http://schemas.microsoft.com/office/word/2010/wordprocessingShape">
                  <wps:wsp>
                    <wps:cNvSpPr>
                      <a:spLocks noChangeArrowheads="1"/>
                    </wps:cNvSpPr>
                    <wps:spPr bwMode="auto">
                      <a:xfrm>
                        <a:off x="0" y="0"/>
                        <a:ext cx="5888990" cy="952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70.3pt;margin-top:63.85pt;height:0.75pt;width:463.7pt;mso-position-horizontal-relative:page;mso-position-vertical-relative:page;z-index:251659264;mso-width-relative:page;mso-height-relative:page;" fillcolor="#000000" filled="t" stroked="f" coordsize="21600,21600" o:allowincell="f" o:gfxdata="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y7uxtkAAAAMAQAADwAA&#10;AAAAAAABACAAAAAiAAAAZHJzL2Rvd25yZXYueG1sUEsBAhQAFAAAAAgAh07iQN1rADAVAgAALwQA&#10;AA4AAAAAAAAAAQAgAAAAKAEAAGRycy9lMm9Eb2MueG1sUEsFBgAAAAAGAAYAWQEAAK8FAAAAAA==&#10;">
              <v:fill on="t" focussize="0,0"/>
              <v:stroke on="f"/>
              <v:imagedata o:title=""/>
              <o:lock v:ext="edit" aspectratio="f"/>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ZTE3OWNhYmQ2ODQzOTE4NDUyYWM1M2JkZjk1ZDUifQ=="/>
  </w:docVars>
  <w:rsids>
    <w:rsidRoot w:val="00432147"/>
    <w:rsid w:val="000B5A98"/>
    <w:rsid w:val="00115503"/>
    <w:rsid w:val="00153E27"/>
    <w:rsid w:val="00164EF9"/>
    <w:rsid w:val="003675EF"/>
    <w:rsid w:val="0036799B"/>
    <w:rsid w:val="00382820"/>
    <w:rsid w:val="00390C1D"/>
    <w:rsid w:val="00432147"/>
    <w:rsid w:val="004B339D"/>
    <w:rsid w:val="00560B16"/>
    <w:rsid w:val="0056494E"/>
    <w:rsid w:val="00574945"/>
    <w:rsid w:val="005C71FD"/>
    <w:rsid w:val="00721B36"/>
    <w:rsid w:val="00747DA6"/>
    <w:rsid w:val="007A7A4C"/>
    <w:rsid w:val="007E7123"/>
    <w:rsid w:val="008239B1"/>
    <w:rsid w:val="00AA2DA3"/>
    <w:rsid w:val="00AD6F70"/>
    <w:rsid w:val="00AF1C12"/>
    <w:rsid w:val="00C9704B"/>
    <w:rsid w:val="00CD2D4D"/>
    <w:rsid w:val="00CF3E2F"/>
    <w:rsid w:val="00F921E3"/>
    <w:rsid w:val="038F32F5"/>
    <w:rsid w:val="08EA11A5"/>
    <w:rsid w:val="0DAE6A7F"/>
    <w:rsid w:val="0E8F6E00"/>
    <w:rsid w:val="123A52FF"/>
    <w:rsid w:val="168A34C5"/>
    <w:rsid w:val="16D162FD"/>
    <w:rsid w:val="1D8E417D"/>
    <w:rsid w:val="240E0A7A"/>
    <w:rsid w:val="291A7E84"/>
    <w:rsid w:val="29F66FE5"/>
    <w:rsid w:val="30D17BD8"/>
    <w:rsid w:val="31925762"/>
    <w:rsid w:val="336D632F"/>
    <w:rsid w:val="33CE791A"/>
    <w:rsid w:val="38F81807"/>
    <w:rsid w:val="3BF06B27"/>
    <w:rsid w:val="3DEE62BF"/>
    <w:rsid w:val="3F8D74BD"/>
    <w:rsid w:val="42515CDB"/>
    <w:rsid w:val="56174DAE"/>
    <w:rsid w:val="56BC1454"/>
    <w:rsid w:val="586C0428"/>
    <w:rsid w:val="5C0B355D"/>
    <w:rsid w:val="5DC3254D"/>
    <w:rsid w:val="6FC56DEE"/>
    <w:rsid w:val="72C34258"/>
    <w:rsid w:val="769F59BD"/>
    <w:rsid w:val="7A9B7D6B"/>
    <w:rsid w:val="7B200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rPr>
  </w:style>
  <w:style w:type="paragraph" w:styleId="3">
    <w:name w:val="footer"/>
    <w:basedOn w:val="1"/>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eastAsia="宋体" w:cs="宋体"/>
      <w:kern w:val="0"/>
      <w:sz w:val="24"/>
      <w:szCs w:val="24"/>
    </w:rPr>
  </w:style>
  <w:style w:type="table" w:styleId="7">
    <w:name w:val="Table Grid"/>
    <w:basedOn w:val="6"/>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CCB</Company>
  <Pages>5</Pages>
  <Words>335</Words>
  <Characters>1910</Characters>
  <Lines>15</Lines>
  <Paragraphs>4</Paragraphs>
  <TotalTime>0</TotalTime>
  <ScaleCrop>false</ScaleCrop>
  <LinksUpToDate>false</LinksUpToDate>
  <CharactersWithSpaces>2241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2025-04-15T11:21:00Z</dcterms:created>
  <dc:creator>Apache POI</dc:creator>
  <cp:lastModifiedBy>Administrator</cp:lastModifiedBy>
  <dcterms:modified xsi:type="dcterms:W3CDTF">2025-04-17T03:29:32Z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FA7DE5DCB92E44C4A7A3D41685EEA17D_13</vt:lpwstr>
  </property>
</Properties>
</file>